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08992BC7" w:rsidR="00853499" w:rsidRPr="00006857" w:rsidRDefault="0092609B" w:rsidP="00823C74">
            <w:pPr>
              <w:spacing w:before="0" w:after="0" w:line="240" w:lineRule="auto"/>
              <w:rPr>
                <w:rFonts w:ascii="Arial" w:hAnsi="Arial" w:cs="Arial"/>
                <w:color w:val="auto"/>
                <w:sz w:val="24"/>
                <w:szCs w:val="24"/>
              </w:rPr>
            </w:pPr>
            <w:r w:rsidRPr="0092609B">
              <w:rPr>
                <w:rFonts w:ascii="Arial" w:hAnsi="Arial" w:cs="Arial"/>
                <w:color w:val="auto"/>
                <w:sz w:val="24"/>
                <w:szCs w:val="24"/>
              </w:rPr>
              <w:t>All patients will be cared for holistically with coordination between ACH mental health and medical staff, not limited to outside referrals including inpatient mental health centers.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21F72FE5" w:rsidR="00853499" w:rsidRPr="00006857" w:rsidRDefault="0092609B" w:rsidP="00CB62CC">
            <w:pPr>
              <w:spacing w:before="0" w:after="0" w:line="240" w:lineRule="auto"/>
              <w:rPr>
                <w:rFonts w:ascii="Arial" w:hAnsi="Arial" w:cs="Arial"/>
                <w:color w:val="auto"/>
                <w:sz w:val="24"/>
                <w:szCs w:val="24"/>
              </w:rPr>
            </w:pPr>
            <w:r w:rsidRPr="0092609B">
              <w:rPr>
                <w:rFonts w:ascii="Arial" w:hAnsi="Arial" w:cs="Arial"/>
                <w:color w:val="auto"/>
                <w:sz w:val="24"/>
                <w:szCs w:val="24"/>
              </w:rPr>
              <w:t>The medical and mental health staff will coordinate with each other and outside providers if necessary, to ensure all patients receive appropriate, prudent medical and mental health care. The best effort will be made to coordinate with community providers to ensure the continuity of care from the facility to community providers.</w:t>
            </w:r>
          </w:p>
        </w:tc>
      </w:tr>
      <w:tr w:rsidR="00006857" w:rsidRPr="00006857" w14:paraId="58FF9749" w14:textId="77777777" w:rsidTr="00853499">
        <w:tc>
          <w:tcPr>
            <w:tcW w:w="1657" w:type="dxa"/>
            <w:gridSpan w:val="3"/>
            <w:tcBorders>
              <w:top w:val="nil"/>
              <w:bottom w:val="nil"/>
            </w:tcBorders>
          </w:tcPr>
          <w:p w14:paraId="450B700D" w14:textId="7D9D098E"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6B70368C" w:rsidR="00853499" w:rsidRPr="00006857" w:rsidRDefault="00337498" w:rsidP="009F1E70">
            <w:pPr>
              <w:spacing w:after="0" w:line="240" w:lineRule="auto"/>
              <w:rPr>
                <w:rFonts w:ascii="Arial" w:hAnsi="Arial" w:cs="Arial"/>
                <w:color w:val="auto"/>
                <w:sz w:val="24"/>
                <w:szCs w:val="24"/>
              </w:rPr>
            </w:pPr>
            <w:r w:rsidRPr="00337498">
              <w:rPr>
                <w:rFonts w:ascii="Arial" w:hAnsi="Arial" w:cs="Arial"/>
                <w:color w:val="auto"/>
                <w:sz w:val="24"/>
                <w:szCs w:val="24"/>
              </w:rPr>
              <w:t xml:space="preserve"> </w:t>
            </w:r>
          </w:p>
        </w:tc>
      </w:tr>
    </w:tbl>
    <w:p w14:paraId="410E8D12" w14:textId="6646BE2F" w:rsidR="00B03F79" w:rsidRPr="00B03F79" w:rsidRDefault="00B03F79" w:rsidP="00B03F79">
      <w:pPr>
        <w:rPr>
          <w:rFonts w:ascii="Arial Black" w:hAnsi="Arial Black" w:cs="Times New Roman"/>
          <w:sz w:val="32"/>
          <w:szCs w:val="32"/>
        </w:rPr>
      </w:pPr>
    </w:p>
    <w:p w14:paraId="42FAF853" w14:textId="31156D88" w:rsidR="00B03F79" w:rsidRPr="00B03F79" w:rsidRDefault="00B03F79" w:rsidP="00B03F79">
      <w:pPr>
        <w:rPr>
          <w:rFonts w:ascii="Arial Black" w:hAnsi="Arial Black" w:cs="Times New Roman"/>
          <w:sz w:val="32"/>
          <w:szCs w:val="32"/>
        </w:rPr>
      </w:pPr>
    </w:p>
    <w:p w14:paraId="1E17CB08" w14:textId="11D4B678" w:rsidR="00B03F79" w:rsidRPr="00B03F79" w:rsidRDefault="00B03F79" w:rsidP="00B03F79">
      <w:pPr>
        <w:rPr>
          <w:rFonts w:ascii="Arial Black" w:hAnsi="Arial Black" w:cs="Times New Roman"/>
          <w:sz w:val="32"/>
          <w:szCs w:val="32"/>
        </w:rPr>
      </w:pPr>
    </w:p>
    <w:p w14:paraId="2868D4CA" w14:textId="58B80FE4" w:rsidR="00B03F79" w:rsidRPr="00B03F79" w:rsidRDefault="00B03F79" w:rsidP="00B03F79">
      <w:pPr>
        <w:rPr>
          <w:rFonts w:ascii="Arial Black" w:hAnsi="Arial Black" w:cs="Times New Roman"/>
          <w:sz w:val="32"/>
          <w:szCs w:val="32"/>
        </w:rPr>
      </w:pPr>
    </w:p>
    <w:p w14:paraId="284674BF" w14:textId="31F991D6" w:rsidR="00B03F79" w:rsidRPr="00B03F79" w:rsidRDefault="00B03F79" w:rsidP="00B03F79">
      <w:pPr>
        <w:tabs>
          <w:tab w:val="left" w:pos="3092"/>
        </w:tabs>
        <w:rPr>
          <w:rFonts w:ascii="Arial Black" w:hAnsi="Arial Black" w:cs="Times New Roman"/>
          <w:sz w:val="32"/>
          <w:szCs w:val="32"/>
        </w:rPr>
      </w:pPr>
      <w:r>
        <w:rPr>
          <w:rFonts w:ascii="Arial Black" w:hAnsi="Arial Black" w:cs="Times New Roman"/>
          <w:sz w:val="32"/>
          <w:szCs w:val="32"/>
        </w:rPr>
        <w:tab/>
      </w:r>
    </w:p>
    <w:sectPr w:rsidR="00B03F79" w:rsidRPr="00B03F79" w:rsidSect="00A647A5">
      <w:headerReference w:type="default" r:id="rId7"/>
      <w:footerReference w:type="default" r:id="rId8"/>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25D6E2A2" w:rsidR="003B6A6E" w:rsidRPr="003B6A6E" w:rsidRDefault="003B6A6E" w:rsidP="003B6A6E">
    <w:pPr>
      <w:pStyle w:val="Footer"/>
      <w:jc w:val="right"/>
      <w:rPr>
        <w:rFonts w:ascii="Arial" w:hAnsi="Arial" w:cs="Arial"/>
        <w:sz w:val="28"/>
        <w:szCs w:val="28"/>
        <w:u w:val="single"/>
      </w:rPr>
    </w:pPr>
  </w:p>
  <w:p w14:paraId="5D60A914" w14:textId="3FC12A95" w:rsidR="003B6A6E" w:rsidRPr="00B03F79" w:rsidRDefault="003B6A6E" w:rsidP="003B6A6E">
    <w:pPr>
      <w:pStyle w:val="Footer"/>
      <w:jc w:val="right"/>
      <w:rPr>
        <w:rFonts w:ascii="Arial" w:hAnsi="Arial" w:cs="Arial"/>
        <w:color w:val="A6A6A6" w:themeColor="background1" w:themeShade="A6"/>
        <w:sz w:val="20"/>
        <w:szCs w:val="20"/>
      </w:rPr>
    </w:pPr>
    <w:r w:rsidRPr="00B03F79">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4C6FB62D" w:rsidR="0074458F" w:rsidRPr="00B96470" w:rsidRDefault="0092609B" w:rsidP="00DE0C66">
    <w:pPr>
      <w:spacing w:after="0" w:line="240" w:lineRule="auto"/>
      <w:jc w:val="center"/>
      <w:rPr>
        <w:rFonts w:ascii="Arial" w:hAnsi="Arial" w:cs="Arial"/>
        <w:bCs/>
        <w:sz w:val="32"/>
        <w:szCs w:val="36"/>
      </w:rPr>
    </w:pPr>
    <w:r>
      <w:rPr>
        <w:rFonts w:ascii="Arial" w:hAnsi="Arial" w:cs="Arial"/>
        <w:bCs/>
        <w:sz w:val="32"/>
        <w:szCs w:val="36"/>
      </w:rPr>
      <w:t>Coordination of care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cumentProtection w:edit="readOnly" w:enforcement="1" w:cryptProviderType="rsaAES" w:cryptAlgorithmClass="hash" w:cryptAlgorithmType="typeAny" w:cryptAlgorithmSid="14" w:cryptSpinCount="100000" w:hash="VqLY1UGzAAiNxEUbEoSv0WDvaKHIMCPfkkkRTsls4Ka5mMnZek2eXxt3uN5MQAeFZJoAfIofqScapJhc3EaQvA==" w:salt="qfJdgO9DuBZCTxwa5iiwuw=="/>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E53D1"/>
    <w:rsid w:val="00310C70"/>
    <w:rsid w:val="00337498"/>
    <w:rsid w:val="003508B6"/>
    <w:rsid w:val="003A4E77"/>
    <w:rsid w:val="003B6A6E"/>
    <w:rsid w:val="003D21A7"/>
    <w:rsid w:val="004205BE"/>
    <w:rsid w:val="00440A2E"/>
    <w:rsid w:val="00481DEE"/>
    <w:rsid w:val="004B7428"/>
    <w:rsid w:val="005F2C91"/>
    <w:rsid w:val="006E5273"/>
    <w:rsid w:val="0074458F"/>
    <w:rsid w:val="00823C74"/>
    <w:rsid w:val="00853499"/>
    <w:rsid w:val="008E060E"/>
    <w:rsid w:val="00906913"/>
    <w:rsid w:val="0092609B"/>
    <w:rsid w:val="00930E40"/>
    <w:rsid w:val="009F1E70"/>
    <w:rsid w:val="00A647A5"/>
    <w:rsid w:val="00B03F79"/>
    <w:rsid w:val="00B96470"/>
    <w:rsid w:val="00BD5B5D"/>
    <w:rsid w:val="00C03144"/>
    <w:rsid w:val="00C560AC"/>
    <w:rsid w:val="00CB0016"/>
    <w:rsid w:val="00CB62CC"/>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D1324"/>
  <w15:docId w15:val="{59DE2077-F821-466F-BBC7-BCCCE94C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D78C-5CBE-4C75-A6A9-A8312B91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king</dc:creator>
  <cp:lastModifiedBy>heather king</cp:lastModifiedBy>
  <cp:revision>4</cp:revision>
  <cp:lastPrinted>2020-07-04T12:39:00Z</cp:lastPrinted>
  <dcterms:created xsi:type="dcterms:W3CDTF">2020-12-20T13:28:00Z</dcterms:created>
  <dcterms:modified xsi:type="dcterms:W3CDTF">2023-11-09T17:12:00Z</dcterms:modified>
</cp:coreProperties>
</file>