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696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2"/>
            <w:tcBorders>
              <w:top w:val="nil"/>
              <w:bottom w:val="nil"/>
            </w:tcBorders>
          </w:tcPr>
          <w:p w14:paraId="050A8F60" w14:textId="13A36715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3"/>
            <w:tcBorders>
              <w:top w:val="nil"/>
              <w:bottom w:val="nil"/>
            </w:tcBorders>
          </w:tcPr>
          <w:p w14:paraId="2918F5F6" w14:textId="7EB65542" w:rsidR="00853499" w:rsidRPr="00006857" w:rsidRDefault="00112486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12486">
              <w:rPr>
                <w:rFonts w:ascii="Arial" w:hAnsi="Arial" w:cs="Arial"/>
                <w:color w:val="auto"/>
                <w:sz w:val="24"/>
                <w:szCs w:val="24"/>
              </w:rPr>
              <w:t>All Alternative Correctional Healthcare staff will dress appropriately, professionally and be well groomed.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3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3"/>
            <w:tcBorders>
              <w:top w:val="nil"/>
              <w:bottom w:val="nil"/>
            </w:tcBorders>
          </w:tcPr>
          <w:p w14:paraId="25A872CD" w14:textId="77777777" w:rsidR="00112486" w:rsidRPr="00112486" w:rsidRDefault="00112486" w:rsidP="0011248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12486">
              <w:rPr>
                <w:rFonts w:ascii="Arial" w:hAnsi="Arial" w:cs="Arial"/>
                <w:color w:val="auto"/>
                <w:sz w:val="24"/>
                <w:szCs w:val="24"/>
              </w:rPr>
              <w:t>This includes the following:</w:t>
            </w:r>
            <w:r w:rsidRPr="00112486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14:paraId="4A48EB74" w14:textId="68BA5CFD" w:rsidR="00112486" w:rsidRPr="00112486" w:rsidRDefault="00112486" w:rsidP="0011248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638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12486">
              <w:rPr>
                <w:rFonts w:ascii="Arial" w:hAnsi="Arial" w:cs="Arial"/>
                <w:color w:val="auto"/>
                <w:sz w:val="24"/>
                <w:szCs w:val="24"/>
              </w:rPr>
              <w:t>All clinical personnel, including but not limited to CNA/M, LPN’s and RN’s will wear scrubs and closed toe shoes.</w:t>
            </w:r>
          </w:p>
          <w:p w14:paraId="6A7D97D5" w14:textId="7A4EFB79" w:rsidR="00112486" w:rsidRPr="00112486" w:rsidRDefault="00112486" w:rsidP="0011248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638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12486">
              <w:rPr>
                <w:rFonts w:ascii="Arial" w:hAnsi="Arial" w:cs="Arial"/>
                <w:color w:val="auto"/>
                <w:sz w:val="24"/>
                <w:szCs w:val="24"/>
              </w:rPr>
              <w:t xml:space="preserve">All nurse supervisors and mental health professionals will wear business casual clothing and closed toe shoes. </w:t>
            </w:r>
          </w:p>
          <w:p w14:paraId="6F36A649" w14:textId="2FA99043" w:rsidR="00112486" w:rsidRPr="00112486" w:rsidRDefault="00112486" w:rsidP="001124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38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12486">
              <w:rPr>
                <w:rFonts w:ascii="Arial" w:hAnsi="Arial" w:cs="Arial"/>
                <w:color w:val="auto"/>
                <w:sz w:val="24"/>
                <w:szCs w:val="24"/>
              </w:rPr>
              <w:t>All staff will wear long hair tied back in a ponytail or braid.</w:t>
            </w:r>
          </w:p>
          <w:p w14:paraId="3AD2B357" w14:textId="77777777" w:rsidR="00853499" w:rsidRPr="00112486" w:rsidRDefault="00112486" w:rsidP="0011248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638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12486">
              <w:rPr>
                <w:rFonts w:ascii="Arial" w:hAnsi="Arial" w:cs="Arial"/>
                <w:color w:val="auto"/>
                <w:sz w:val="24"/>
                <w:szCs w:val="24"/>
              </w:rPr>
              <w:t>All clothing should project professionalism, not be considered revealing and be clean, neat, and professional.</w:t>
            </w:r>
          </w:p>
          <w:p w14:paraId="711BE9FC" w14:textId="0E9C58A1" w:rsidR="00112486" w:rsidRPr="00112486" w:rsidRDefault="00112486" w:rsidP="0011248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12486">
              <w:rPr>
                <w:rFonts w:ascii="Arial" w:hAnsi="Arial" w:cs="Arial"/>
                <w:color w:val="auto"/>
                <w:sz w:val="24"/>
                <w:szCs w:val="24"/>
              </w:rPr>
              <w:t>ACH will respect all individual choices of hair color, nail color, piercings and styles permitting they are neat, clean and professional appearing.</w:t>
            </w:r>
          </w:p>
        </w:tc>
      </w:tr>
    </w:tbl>
    <w:p w14:paraId="7A6C558D" w14:textId="291AEE32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0930C444" w14:textId="2EE61ED9" w:rsid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4D3A42DF" w14:textId="4F244F42" w:rsid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3F01868C" w14:textId="38936E18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4583AC77" w14:textId="36084EED" w:rsidR="00544117" w:rsidRPr="00544117" w:rsidRDefault="00544117" w:rsidP="00544117">
      <w:pPr>
        <w:tabs>
          <w:tab w:val="left" w:pos="3187"/>
        </w:tabs>
        <w:rPr>
          <w:rFonts w:ascii="Arial Black" w:hAnsi="Arial Black" w:cs="Times New Roman"/>
          <w:sz w:val="32"/>
          <w:szCs w:val="32"/>
        </w:rPr>
      </w:pPr>
    </w:p>
    <w:sectPr w:rsidR="00544117" w:rsidRPr="00544117" w:rsidSect="00DC2015">
      <w:headerReference w:type="default" r:id="rId8"/>
      <w:footerReference w:type="default" r:id="rId9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68F5E" w14:textId="77777777" w:rsidR="00481DEE" w:rsidRDefault="00481DEE" w:rsidP="00BD5B5D">
      <w:pPr>
        <w:spacing w:after="0" w:line="240" w:lineRule="auto"/>
      </w:pPr>
      <w:r>
        <w:separator/>
      </w:r>
    </w:p>
  </w:endnote>
  <w:endnote w:type="continuationSeparator" w:id="0">
    <w:p w14:paraId="681F53DC" w14:textId="77777777" w:rsidR="00481DEE" w:rsidRDefault="00481DEE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A914" w14:textId="3FC12A95" w:rsidR="003B6A6E" w:rsidRPr="00544117" w:rsidRDefault="003B6A6E" w:rsidP="00DC2015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544117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1F576" w14:textId="77777777" w:rsidR="00481DEE" w:rsidRDefault="00481DEE" w:rsidP="00BD5B5D">
      <w:pPr>
        <w:spacing w:after="0" w:line="240" w:lineRule="auto"/>
      </w:pPr>
      <w:r>
        <w:separator/>
      </w:r>
    </w:p>
  </w:footnote>
  <w:footnote w:type="continuationSeparator" w:id="0">
    <w:p w14:paraId="74A42671" w14:textId="77777777" w:rsidR="00481DEE" w:rsidRDefault="00481DEE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788CB6AD" w:rsidR="0074458F" w:rsidRPr="00B96470" w:rsidRDefault="00112486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Dress Code &amp; Uniform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61A4B"/>
    <w:multiLevelType w:val="hybridMultilevel"/>
    <w:tmpl w:val="BD945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ocumentProtection w:edit="readOnly" w:enforcement="1" w:cryptProviderType="rsaAES" w:cryptAlgorithmClass="hash" w:cryptAlgorithmType="typeAny" w:cryptAlgorithmSid="14" w:cryptSpinCount="100000" w:hash="70He86n4jCeBcK4OyMyu0iG29fOSiMB6MsY2rTnDRldyuy5jAbcbI47pk/bOD6YvM5FFTVYU6MFxFnXJInF5aQ==" w:salt="8Pnoud4wAxOB7PF7mdSZW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20"/>
    <w:rsid w:val="00006857"/>
    <w:rsid w:val="0001013A"/>
    <w:rsid w:val="00063F87"/>
    <w:rsid w:val="00112486"/>
    <w:rsid w:val="001A1277"/>
    <w:rsid w:val="001E7520"/>
    <w:rsid w:val="002C7884"/>
    <w:rsid w:val="002E53D1"/>
    <w:rsid w:val="00310C70"/>
    <w:rsid w:val="00337498"/>
    <w:rsid w:val="003508B6"/>
    <w:rsid w:val="003A4E77"/>
    <w:rsid w:val="003B6A6E"/>
    <w:rsid w:val="003D21A7"/>
    <w:rsid w:val="004205BE"/>
    <w:rsid w:val="00440A2E"/>
    <w:rsid w:val="00481DEE"/>
    <w:rsid w:val="004B7428"/>
    <w:rsid w:val="00544117"/>
    <w:rsid w:val="00564ACF"/>
    <w:rsid w:val="005F2C91"/>
    <w:rsid w:val="006E5273"/>
    <w:rsid w:val="0074458F"/>
    <w:rsid w:val="00823C74"/>
    <w:rsid w:val="00853499"/>
    <w:rsid w:val="008E060E"/>
    <w:rsid w:val="00906913"/>
    <w:rsid w:val="00930E40"/>
    <w:rsid w:val="009F1E70"/>
    <w:rsid w:val="00A12E8F"/>
    <w:rsid w:val="00A647A5"/>
    <w:rsid w:val="00AD5C2F"/>
    <w:rsid w:val="00B66DA2"/>
    <w:rsid w:val="00B9225D"/>
    <w:rsid w:val="00B96470"/>
    <w:rsid w:val="00BD5B5D"/>
    <w:rsid w:val="00C560AC"/>
    <w:rsid w:val="00CB0016"/>
    <w:rsid w:val="00CB62CC"/>
    <w:rsid w:val="00CF3331"/>
    <w:rsid w:val="00D23073"/>
    <w:rsid w:val="00D85888"/>
    <w:rsid w:val="00DC2015"/>
    <w:rsid w:val="00DE0C66"/>
    <w:rsid w:val="00E62B6C"/>
    <w:rsid w:val="00E909A3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1AD1324"/>
  <w15:docId w15:val="{8B66A8D7-BCA4-4C75-B871-BC6D6B0C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1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CDDA-7EF1-4EF0-A3D7-EF02C025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5</cp:revision>
  <cp:lastPrinted>2020-07-04T12:39:00Z</cp:lastPrinted>
  <dcterms:created xsi:type="dcterms:W3CDTF">2022-03-21T18:16:00Z</dcterms:created>
  <dcterms:modified xsi:type="dcterms:W3CDTF">2024-11-20T19:52:00Z</dcterms:modified>
</cp:coreProperties>
</file>