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sumeTable"/>
        <w:tblW w:w="4494" w:type="pct"/>
        <w:tblInd w:w="180" w:type="dxa"/>
        <w:tblLook w:val="04A0" w:firstRow="1" w:lastRow="0" w:firstColumn="1" w:lastColumn="0" w:noHBand="0" w:noVBand="1"/>
        <w:tblDescription w:val="Resume"/>
      </w:tblPr>
      <w:tblGrid>
        <w:gridCol w:w="626"/>
        <w:gridCol w:w="627"/>
        <w:gridCol w:w="2347"/>
        <w:gridCol w:w="1305"/>
        <w:gridCol w:w="1395"/>
        <w:gridCol w:w="3510"/>
      </w:tblGrid>
      <w:tr w:rsidR="003D5E34" w:rsidRPr="00006857" w14:paraId="4EC1CBB3" w14:textId="77777777" w:rsidTr="003D5E34">
        <w:trPr>
          <w:trHeight w:val="19"/>
        </w:trPr>
        <w:tc>
          <w:tcPr>
            <w:tcW w:w="1253" w:type="dxa"/>
            <w:gridSpan w:val="2"/>
            <w:tcBorders>
              <w:top w:val="nil"/>
              <w:bottom w:val="nil"/>
            </w:tcBorders>
            <w:vAlign w:val="center"/>
          </w:tcPr>
          <w:p w14:paraId="4A5ED7B9" w14:textId="77777777" w:rsidR="003D5E34" w:rsidRPr="00006857" w:rsidRDefault="003D5E34" w:rsidP="00B0351A">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4"/>
            <w:tcBorders>
              <w:top w:val="nil"/>
              <w:bottom w:val="nil"/>
            </w:tcBorders>
          </w:tcPr>
          <w:p w14:paraId="3386A056" w14:textId="77777777" w:rsidR="003D5E34" w:rsidRPr="00006857" w:rsidRDefault="003D5E34" w:rsidP="00B0351A">
            <w:pPr>
              <w:spacing w:before="0" w:after="0" w:line="240" w:lineRule="auto"/>
              <w:rPr>
                <w:rFonts w:ascii="Arial" w:hAnsi="Arial" w:cs="Arial"/>
                <w:color w:val="auto"/>
                <w:sz w:val="24"/>
                <w:szCs w:val="24"/>
              </w:rPr>
            </w:pPr>
          </w:p>
        </w:tc>
      </w:tr>
      <w:tr w:rsidR="003D5E34" w:rsidRPr="00006857" w14:paraId="0BD5460C" w14:textId="77777777" w:rsidTr="003D5E34">
        <w:trPr>
          <w:trHeight w:val="36"/>
        </w:trPr>
        <w:tc>
          <w:tcPr>
            <w:tcW w:w="626" w:type="dxa"/>
            <w:tcBorders>
              <w:top w:val="nil"/>
              <w:bottom w:val="nil"/>
            </w:tcBorders>
          </w:tcPr>
          <w:p w14:paraId="7BB05E4D" w14:textId="77777777" w:rsidR="003D5E34" w:rsidRPr="00006857" w:rsidRDefault="003D5E34" w:rsidP="00B0351A">
            <w:pPr>
              <w:spacing w:line="240" w:lineRule="auto"/>
              <w:rPr>
                <w:color w:val="auto"/>
              </w:rPr>
            </w:pPr>
          </w:p>
        </w:tc>
        <w:tc>
          <w:tcPr>
            <w:tcW w:w="9184" w:type="dxa"/>
            <w:gridSpan w:val="5"/>
            <w:tcBorders>
              <w:top w:val="nil"/>
              <w:bottom w:val="nil"/>
            </w:tcBorders>
          </w:tcPr>
          <w:p w14:paraId="7CA4D5F9" w14:textId="15531848" w:rsidR="003D5E34" w:rsidRPr="003D5E34" w:rsidRDefault="003D5E34" w:rsidP="003D5E34">
            <w:pPr>
              <w:spacing w:line="240" w:lineRule="auto"/>
              <w:rPr>
                <w:rFonts w:ascii="Arial" w:hAnsi="Arial" w:cs="Arial"/>
                <w:color w:val="auto"/>
                <w:sz w:val="24"/>
                <w:szCs w:val="24"/>
              </w:rPr>
            </w:pPr>
            <w:r w:rsidRPr="00A53DA1">
              <w:rPr>
                <w:rFonts w:ascii="Arial" w:hAnsi="Arial" w:cs="Arial"/>
                <w:color w:val="000000" w:themeColor="text1"/>
                <w:sz w:val="24"/>
                <w:szCs w:val="24"/>
              </w:rPr>
              <w:t xml:space="preserve">Alternative Correctional Healthcare is </w:t>
            </w:r>
            <w:r w:rsidRPr="003D5E34">
              <w:rPr>
                <w:rFonts w:ascii="Arial" w:hAnsi="Arial" w:cs="Arial"/>
                <w:color w:val="auto"/>
                <w:sz w:val="24"/>
                <w:szCs w:val="24"/>
              </w:rPr>
              <w:t>committed to providing a safe and health</w:t>
            </w:r>
            <w:r w:rsidR="0058148A">
              <w:rPr>
                <w:rFonts w:ascii="Arial" w:hAnsi="Arial" w:cs="Arial"/>
                <w:color w:val="auto"/>
                <w:sz w:val="24"/>
                <w:szCs w:val="24"/>
              </w:rPr>
              <w:t>y</w:t>
            </w:r>
            <w:r w:rsidRPr="003D5E34">
              <w:rPr>
                <w:rFonts w:ascii="Arial" w:hAnsi="Arial" w:cs="Arial"/>
                <w:color w:val="auto"/>
                <w:sz w:val="24"/>
                <w:szCs w:val="24"/>
              </w:rPr>
              <w:t xml:space="preserve"> work environment for our entire staff.  In pursuit of this endeavor, the following exposure control plan (ECP) is provided to eliminate or minimize occupational exposure to bloodborne pathogens in accordance with OSHA standard 29 CFR 1910.1030, "Occupational Exposure to Bloodborne Pathogens."</w:t>
            </w:r>
          </w:p>
          <w:p w14:paraId="5AB1BDCC" w14:textId="053F484F" w:rsidR="003D5E34" w:rsidRPr="003D5E34" w:rsidRDefault="003D5E34" w:rsidP="003D5E34">
            <w:pPr>
              <w:spacing w:line="240" w:lineRule="auto"/>
              <w:ind w:left="460"/>
              <w:rPr>
                <w:rFonts w:ascii="Arial" w:hAnsi="Arial" w:cs="Arial"/>
                <w:color w:val="auto"/>
                <w:sz w:val="24"/>
                <w:szCs w:val="24"/>
              </w:rPr>
            </w:pPr>
            <w:r w:rsidRPr="003D5E34">
              <w:rPr>
                <w:rFonts w:ascii="Arial" w:hAnsi="Arial" w:cs="Arial"/>
                <w:color w:val="auto"/>
                <w:sz w:val="24"/>
                <w:szCs w:val="24"/>
              </w:rPr>
              <w:t>The ECP is a key document to assist our</w:t>
            </w:r>
            <w:r w:rsidR="00A53DA1">
              <w:rPr>
                <w:rFonts w:ascii="Arial" w:hAnsi="Arial" w:cs="Arial"/>
                <w:color w:val="auto"/>
                <w:sz w:val="24"/>
                <w:szCs w:val="24"/>
              </w:rPr>
              <w:t xml:space="preserve"> company</w:t>
            </w:r>
            <w:r w:rsidRPr="003D5E34">
              <w:rPr>
                <w:rFonts w:ascii="Arial" w:hAnsi="Arial" w:cs="Arial"/>
                <w:color w:val="auto"/>
                <w:sz w:val="24"/>
                <w:szCs w:val="24"/>
              </w:rPr>
              <w:t xml:space="preserve"> in implementing and ensuring compliance with the standard, thereby protecting our employees. This ECP includes:</w:t>
            </w:r>
          </w:p>
          <w:p w14:paraId="6FCB1D30" w14:textId="77777777" w:rsidR="003D5E34" w:rsidRPr="003D5E34" w:rsidRDefault="003D5E34" w:rsidP="003D5E34">
            <w:pPr>
              <w:spacing w:after="0" w:line="240" w:lineRule="auto"/>
              <w:ind w:left="1090" w:hanging="28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Determination of employee exposure</w:t>
            </w:r>
          </w:p>
          <w:p w14:paraId="5E2BB1B9" w14:textId="77777777" w:rsidR="003D5E34" w:rsidRPr="003D5E34" w:rsidRDefault="003D5E34" w:rsidP="003D5E34">
            <w:pPr>
              <w:spacing w:after="0" w:line="240" w:lineRule="auto"/>
              <w:ind w:left="1090" w:hanging="28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Implementation of various methods of exposure control, including:</w:t>
            </w:r>
          </w:p>
          <w:p w14:paraId="4D4DE6A4" w14:textId="77777777" w:rsidR="003D5E34" w:rsidRPr="003D5E34" w:rsidRDefault="003D5E34" w:rsidP="003D5E34">
            <w:pPr>
              <w:spacing w:after="0" w:line="240" w:lineRule="auto"/>
              <w:ind w:left="1450"/>
              <w:rPr>
                <w:rFonts w:ascii="Arial" w:hAnsi="Arial" w:cs="Arial"/>
                <w:color w:val="auto"/>
                <w:sz w:val="24"/>
                <w:szCs w:val="24"/>
              </w:rPr>
            </w:pPr>
            <w:r w:rsidRPr="003D5E34">
              <w:rPr>
                <w:rFonts w:ascii="Arial" w:hAnsi="Arial" w:cs="Arial"/>
                <w:color w:val="auto"/>
                <w:sz w:val="24"/>
                <w:szCs w:val="24"/>
              </w:rPr>
              <w:t>Universal precautions</w:t>
            </w:r>
          </w:p>
          <w:p w14:paraId="4095F2A7" w14:textId="77777777" w:rsidR="003D5E34" w:rsidRPr="003D5E34" w:rsidRDefault="003D5E34" w:rsidP="003D5E34">
            <w:pPr>
              <w:spacing w:after="0" w:line="240" w:lineRule="auto"/>
              <w:ind w:left="1450"/>
              <w:rPr>
                <w:rFonts w:ascii="Arial" w:hAnsi="Arial" w:cs="Arial"/>
                <w:color w:val="auto"/>
                <w:sz w:val="24"/>
                <w:szCs w:val="24"/>
              </w:rPr>
            </w:pPr>
            <w:r w:rsidRPr="003D5E34">
              <w:rPr>
                <w:rFonts w:ascii="Arial" w:hAnsi="Arial" w:cs="Arial"/>
                <w:color w:val="auto"/>
                <w:sz w:val="24"/>
                <w:szCs w:val="24"/>
              </w:rPr>
              <w:t>Engineering and work practice controls</w:t>
            </w:r>
          </w:p>
          <w:p w14:paraId="538AB8AC" w14:textId="77777777" w:rsidR="003D5E34" w:rsidRPr="003D5E34" w:rsidRDefault="003D5E34" w:rsidP="003D5E34">
            <w:pPr>
              <w:spacing w:after="0" w:line="240" w:lineRule="auto"/>
              <w:ind w:left="1450"/>
              <w:rPr>
                <w:rFonts w:ascii="Arial" w:hAnsi="Arial" w:cs="Arial"/>
                <w:color w:val="auto"/>
                <w:sz w:val="24"/>
                <w:szCs w:val="24"/>
              </w:rPr>
            </w:pPr>
            <w:r w:rsidRPr="003D5E34">
              <w:rPr>
                <w:rFonts w:ascii="Arial" w:hAnsi="Arial" w:cs="Arial"/>
                <w:color w:val="auto"/>
                <w:sz w:val="24"/>
                <w:szCs w:val="24"/>
              </w:rPr>
              <w:t>Personal protective equipment Housekeeping</w:t>
            </w:r>
          </w:p>
          <w:p w14:paraId="0BDB8DAE" w14:textId="77777777" w:rsidR="003D5E34" w:rsidRPr="003D5E34" w:rsidRDefault="003D5E34" w:rsidP="003D5E34">
            <w:pPr>
              <w:spacing w:after="0" w:line="240" w:lineRule="auto"/>
              <w:ind w:left="1090" w:hanging="27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 xml:space="preserve">Hepatitis B vaccination </w:t>
            </w:r>
          </w:p>
          <w:p w14:paraId="00D714F8" w14:textId="77777777" w:rsidR="003D5E34" w:rsidRPr="003D5E34" w:rsidRDefault="003D5E34" w:rsidP="003D5E34">
            <w:pPr>
              <w:spacing w:after="0" w:line="240" w:lineRule="auto"/>
              <w:ind w:left="1090" w:hanging="27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Post-exposure evaluation and follow-up</w:t>
            </w:r>
          </w:p>
          <w:p w14:paraId="564C2FE1" w14:textId="77777777" w:rsidR="003D5E34" w:rsidRPr="003D5E34" w:rsidRDefault="003D5E34" w:rsidP="003D5E34">
            <w:pPr>
              <w:spacing w:after="0" w:line="240" w:lineRule="auto"/>
              <w:ind w:left="1090" w:hanging="27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Communication of hazards to employees and training</w:t>
            </w:r>
          </w:p>
          <w:p w14:paraId="43D5B703" w14:textId="77777777" w:rsidR="003D5E34" w:rsidRPr="003D5E34" w:rsidRDefault="003D5E34" w:rsidP="003D5E34">
            <w:pPr>
              <w:spacing w:after="0" w:line="240" w:lineRule="auto"/>
              <w:ind w:left="1090" w:hanging="27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Recordkeeping</w:t>
            </w:r>
          </w:p>
          <w:p w14:paraId="7AE19664" w14:textId="6DFC7B2D" w:rsidR="003D5E34" w:rsidRPr="003D5E34" w:rsidRDefault="003D5E34" w:rsidP="003D5E34">
            <w:pPr>
              <w:spacing w:line="240" w:lineRule="auto"/>
              <w:ind w:left="1090" w:hanging="270"/>
              <w:rPr>
                <w:rFonts w:ascii="Arial" w:hAnsi="Arial" w:cs="Arial"/>
                <w:color w:val="auto"/>
                <w:sz w:val="24"/>
                <w:szCs w:val="24"/>
              </w:rPr>
            </w:pPr>
            <w:r w:rsidRPr="003D5E34">
              <w:rPr>
                <w:rFonts w:ascii="Arial" w:hAnsi="Arial" w:cs="Arial"/>
                <w:color w:val="auto"/>
                <w:sz w:val="24"/>
                <w:szCs w:val="24"/>
              </w:rPr>
              <w:t>*</w:t>
            </w:r>
            <w:r w:rsidRPr="003D5E34">
              <w:rPr>
                <w:rFonts w:ascii="Arial" w:hAnsi="Arial" w:cs="Arial"/>
                <w:color w:val="auto"/>
                <w:sz w:val="24"/>
                <w:szCs w:val="24"/>
              </w:rPr>
              <w:tab/>
              <w:t>Procedures for evaluating circumstances surrounding an exposure incident</w:t>
            </w:r>
          </w:p>
          <w:p w14:paraId="381EACBB" w14:textId="3B536DA5" w:rsidR="003D5E34" w:rsidRPr="00006857" w:rsidRDefault="003D5E34" w:rsidP="003D5E34">
            <w:pPr>
              <w:spacing w:before="0" w:after="0" w:line="240" w:lineRule="auto"/>
              <w:rPr>
                <w:rFonts w:ascii="Arial" w:hAnsi="Arial" w:cs="Arial"/>
                <w:color w:val="auto"/>
                <w:sz w:val="24"/>
                <w:szCs w:val="24"/>
              </w:rPr>
            </w:pPr>
            <w:r w:rsidRPr="003D5E34">
              <w:rPr>
                <w:rFonts w:ascii="Arial" w:hAnsi="Arial" w:cs="Arial"/>
                <w:color w:val="auto"/>
                <w:sz w:val="24"/>
                <w:szCs w:val="24"/>
              </w:rPr>
              <w:t>The methods of implementation of these elements of the standard are discussed in the subsequent pages of this ECP.</w:t>
            </w:r>
          </w:p>
        </w:tc>
      </w:tr>
      <w:tr w:rsidR="00C43CB6" w:rsidRPr="00006857" w14:paraId="158DACEB" w14:textId="77777777" w:rsidTr="003D5E34">
        <w:trPr>
          <w:trHeight w:val="20"/>
        </w:trPr>
        <w:tc>
          <w:tcPr>
            <w:tcW w:w="9810" w:type="dxa"/>
            <w:gridSpan w:val="6"/>
            <w:tcBorders>
              <w:top w:val="nil"/>
              <w:bottom w:val="nil"/>
            </w:tcBorders>
            <w:vAlign w:val="center"/>
          </w:tcPr>
          <w:p w14:paraId="33BA8504" w14:textId="2F2021BF" w:rsidR="00C43CB6" w:rsidRPr="00CF6CD3" w:rsidRDefault="003D5E34" w:rsidP="00592424">
            <w:pPr>
              <w:spacing w:before="0" w:after="0" w:line="240" w:lineRule="auto"/>
              <w:jc w:val="center"/>
              <w:rPr>
                <w:rFonts w:ascii="Arial" w:hAnsi="Arial" w:cs="Arial"/>
                <w:b/>
                <w:bCs/>
                <w:color w:val="auto"/>
                <w:sz w:val="24"/>
                <w:szCs w:val="24"/>
              </w:rPr>
            </w:pPr>
            <w:r>
              <w:rPr>
                <w:rFonts w:ascii="Arial" w:hAnsi="Arial" w:cs="Arial"/>
                <w:b/>
                <w:bCs/>
                <w:color w:val="auto"/>
                <w:sz w:val="24"/>
                <w:szCs w:val="24"/>
              </w:rPr>
              <w:t>PROGRAM ADMINISTRATION</w:t>
            </w:r>
          </w:p>
        </w:tc>
      </w:tr>
      <w:tr w:rsidR="00C43CB6" w:rsidRPr="00006857" w14:paraId="65E821BF" w14:textId="77777777" w:rsidTr="003D5E34">
        <w:tc>
          <w:tcPr>
            <w:tcW w:w="9810" w:type="dxa"/>
            <w:gridSpan w:val="6"/>
            <w:tcBorders>
              <w:top w:val="nil"/>
              <w:bottom w:val="nil"/>
            </w:tcBorders>
          </w:tcPr>
          <w:p w14:paraId="393CEB65" w14:textId="2505B5E3" w:rsidR="003D5E34" w:rsidRDefault="003D5E34" w:rsidP="00D50D92">
            <w:pPr>
              <w:spacing w:after="0" w:line="252" w:lineRule="auto"/>
              <w:ind w:right="57"/>
              <w:rPr>
                <w:rFonts w:ascii="Arial" w:eastAsia="Times New Roman" w:hAnsi="Arial" w:cs="Arial"/>
                <w:iCs/>
                <w:color w:val="000000" w:themeColor="text1"/>
                <w:sz w:val="24"/>
                <w:szCs w:val="24"/>
                <w:u w:color="000000"/>
              </w:rPr>
            </w:pPr>
            <w:bookmarkStart w:id="0" w:name="_Hlk83554604"/>
            <w:r w:rsidRPr="00A53DA1">
              <w:rPr>
                <w:rFonts w:ascii="Arial" w:eastAsia="Times New Roman" w:hAnsi="Arial" w:cs="Arial"/>
                <w:iCs/>
                <w:color w:val="000000" w:themeColor="text1"/>
                <w:sz w:val="24"/>
                <w:szCs w:val="24"/>
                <w:u w:color="000000"/>
              </w:rPr>
              <w:t>Alternative Correctional Healthcare</w:t>
            </w:r>
            <w:r w:rsidRPr="00A53DA1">
              <w:rPr>
                <w:rFonts w:ascii="Arial" w:eastAsia="Times New Roman" w:hAnsi="Arial" w:cs="Arial"/>
                <w:iCs/>
                <w:color w:val="000000" w:themeColor="text1"/>
                <w:sz w:val="24"/>
                <w:szCs w:val="24"/>
              </w:rPr>
              <w:t xml:space="preserve"> </w:t>
            </w:r>
            <w:bookmarkEnd w:id="0"/>
            <w:r w:rsidRPr="00A53DA1">
              <w:rPr>
                <w:rFonts w:ascii="Arial" w:eastAsia="Times New Roman" w:hAnsi="Arial" w:cs="Arial"/>
                <w:iCs/>
                <w:color w:val="000000" w:themeColor="text1"/>
                <w:sz w:val="24"/>
                <w:szCs w:val="24"/>
              </w:rPr>
              <w:t>is responsible for the implementation of the ECP.  The Health Services Administrator</w:t>
            </w:r>
            <w:r w:rsidRPr="00A53DA1">
              <w:rPr>
                <w:rFonts w:ascii="Arial" w:eastAsia="Times New Roman" w:hAnsi="Arial" w:cs="Arial"/>
                <w:color w:val="000000" w:themeColor="text1"/>
                <w:sz w:val="24"/>
                <w:szCs w:val="24"/>
              </w:rPr>
              <w:t xml:space="preserve"> will maintain, review, and update the ECP at least annually, and whenever necessary to include new or modified tasks and procedures.  </w:t>
            </w:r>
            <w:r w:rsidRPr="00A53DA1">
              <w:rPr>
                <w:rFonts w:ascii="Arial" w:eastAsia="Times New Roman" w:hAnsi="Arial" w:cs="Arial"/>
                <w:iCs/>
                <w:color w:val="000000" w:themeColor="text1"/>
                <w:sz w:val="24"/>
                <w:szCs w:val="24"/>
                <w:u w:color="000000"/>
              </w:rPr>
              <w:t xml:space="preserve">Contact Alternative Correctional Healthcare located at 51 Harpswell </w:t>
            </w:r>
            <w:r w:rsidR="0058148A">
              <w:rPr>
                <w:rFonts w:ascii="Arial" w:eastAsia="Times New Roman" w:hAnsi="Arial" w:cs="Arial"/>
                <w:iCs/>
                <w:color w:val="000000" w:themeColor="text1"/>
                <w:sz w:val="24"/>
                <w:szCs w:val="24"/>
                <w:u w:color="000000"/>
              </w:rPr>
              <w:t>R</w:t>
            </w:r>
            <w:r w:rsidRPr="00A53DA1">
              <w:rPr>
                <w:rFonts w:ascii="Arial" w:eastAsia="Times New Roman" w:hAnsi="Arial" w:cs="Arial"/>
                <w:iCs/>
                <w:color w:val="000000" w:themeColor="text1"/>
                <w:sz w:val="24"/>
                <w:szCs w:val="24"/>
                <w:u w:color="000000"/>
              </w:rPr>
              <w:t>oad Brunswick Maine 04011. Phone: 207-295-2190</w:t>
            </w:r>
          </w:p>
          <w:p w14:paraId="14F8FD2D" w14:textId="77777777" w:rsidR="00D50D92" w:rsidRPr="00D50D92" w:rsidRDefault="00D50D92" w:rsidP="00D50D92">
            <w:pPr>
              <w:spacing w:after="0" w:line="240" w:lineRule="auto"/>
              <w:ind w:right="57"/>
              <w:rPr>
                <w:rFonts w:ascii="Arial" w:eastAsia="Times New Roman" w:hAnsi="Arial" w:cs="Arial"/>
                <w:color w:val="000000" w:themeColor="text1"/>
                <w:sz w:val="8"/>
                <w:szCs w:val="8"/>
              </w:rPr>
            </w:pPr>
          </w:p>
          <w:p w14:paraId="711F6532" w14:textId="7D179B04" w:rsidR="003D5E34" w:rsidRDefault="003D5E34" w:rsidP="00D50D92">
            <w:pPr>
              <w:spacing w:after="0" w:line="252" w:lineRule="auto"/>
              <w:ind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ACH personnel who are determined to have occupational exposure to blood or other potentially infectious materials (OPIM) must comply with the policy, procedures and work practices outlined in this ECP.</w:t>
            </w:r>
          </w:p>
          <w:p w14:paraId="0DA2DE52" w14:textId="77777777" w:rsidR="00D50D92" w:rsidRPr="00D50D92" w:rsidRDefault="00D50D92" w:rsidP="00D50D92">
            <w:pPr>
              <w:spacing w:after="0" w:line="240" w:lineRule="auto"/>
              <w:ind w:right="57"/>
              <w:rPr>
                <w:rFonts w:ascii="Arial" w:eastAsia="Times New Roman" w:hAnsi="Arial" w:cs="Arial"/>
                <w:color w:val="000000" w:themeColor="text1"/>
                <w:sz w:val="8"/>
                <w:szCs w:val="8"/>
              </w:rPr>
            </w:pPr>
          </w:p>
          <w:p w14:paraId="51FA2EA0" w14:textId="7B693D87" w:rsidR="003D5E34" w:rsidRPr="00D50D92" w:rsidRDefault="003D5E34" w:rsidP="00D50D92">
            <w:pPr>
              <w:spacing w:after="0" w:line="252" w:lineRule="auto"/>
              <w:ind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 xml:space="preserve">The partner jail will provide all necessary personal protective equipment (PPE), engineering controls (e.g., sharps containers), labels, and red bags as required by the standard. The </w:t>
            </w:r>
            <w:r w:rsidRPr="00A53DA1">
              <w:rPr>
                <w:rFonts w:ascii="Arial" w:eastAsia="Times New Roman" w:hAnsi="Arial" w:cs="Arial"/>
                <w:color w:val="000000" w:themeColor="text1"/>
                <w:sz w:val="24"/>
                <w:szCs w:val="24"/>
              </w:rPr>
              <w:lastRenderedPageBreak/>
              <w:t>Health Services Administer or Designee will ensure that adequate</w:t>
            </w:r>
            <w:r w:rsidR="00D50D92">
              <w:rPr>
                <w:rFonts w:ascii="Arial" w:eastAsia="Times New Roman" w:hAnsi="Arial" w:cs="Arial"/>
                <w:color w:val="000000" w:themeColor="text1"/>
                <w:sz w:val="24"/>
                <w:szCs w:val="24"/>
              </w:rPr>
              <w:t xml:space="preserve"> </w:t>
            </w:r>
            <w:r w:rsidRPr="00A53DA1">
              <w:rPr>
                <w:rFonts w:ascii="Arial" w:eastAsia="Times New Roman" w:hAnsi="Arial" w:cs="Arial"/>
                <w:color w:val="000000" w:themeColor="text1"/>
                <w:sz w:val="24"/>
                <w:szCs w:val="24"/>
              </w:rPr>
              <w:t xml:space="preserve">supplies of personal protective equipment are maintained and </w:t>
            </w:r>
            <w:r w:rsidRPr="003D5E34">
              <w:rPr>
                <w:rFonts w:ascii="Arial" w:eastAsia="Times New Roman" w:hAnsi="Arial" w:cs="Arial"/>
                <w:color w:val="000000"/>
                <w:sz w:val="24"/>
                <w:szCs w:val="24"/>
              </w:rPr>
              <w:t xml:space="preserve">available in the appropriate sizes. </w:t>
            </w:r>
          </w:p>
          <w:p w14:paraId="081B8BA4" w14:textId="77777777" w:rsidR="00FB4690" w:rsidRDefault="00FB4690" w:rsidP="00D50D92">
            <w:pPr>
              <w:spacing w:after="0" w:line="252" w:lineRule="auto"/>
              <w:ind w:right="57"/>
              <w:rPr>
                <w:rFonts w:ascii="Arial" w:eastAsia="Times New Roman" w:hAnsi="Arial" w:cs="Arial"/>
                <w:color w:val="000000" w:themeColor="text1"/>
                <w:sz w:val="24"/>
                <w:szCs w:val="24"/>
              </w:rPr>
            </w:pPr>
          </w:p>
          <w:p w14:paraId="5314B138" w14:textId="32821B89" w:rsidR="003D5E34" w:rsidRDefault="003D5E34" w:rsidP="00D50D92">
            <w:pPr>
              <w:spacing w:after="0" w:line="252" w:lineRule="auto"/>
              <w:ind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 xml:space="preserve">The </w:t>
            </w:r>
            <w:r w:rsidR="002F4B75">
              <w:rPr>
                <w:rFonts w:ascii="Arial" w:eastAsia="Times New Roman" w:hAnsi="Arial" w:cs="Arial"/>
                <w:color w:val="000000" w:themeColor="text1"/>
                <w:sz w:val="24"/>
                <w:szCs w:val="24"/>
              </w:rPr>
              <w:t>CEO</w:t>
            </w:r>
            <w:r w:rsidRPr="00A53DA1">
              <w:rPr>
                <w:rFonts w:ascii="Arial" w:eastAsia="Times New Roman" w:hAnsi="Arial" w:cs="Arial"/>
                <w:color w:val="000000" w:themeColor="text1"/>
                <w:sz w:val="24"/>
                <w:szCs w:val="24"/>
              </w:rPr>
              <w:t xml:space="preserve"> will be responsible for ensuring that all medical actions required are performed and that appropriate employee health and OSHA records are maintained. </w:t>
            </w:r>
            <w:bookmarkStart w:id="1" w:name="_Hlk83558031"/>
            <w:r w:rsidRPr="00A53DA1">
              <w:rPr>
                <w:rFonts w:ascii="Arial" w:eastAsia="Times New Roman" w:hAnsi="Arial" w:cs="Arial"/>
                <w:color w:val="000000" w:themeColor="text1"/>
                <w:sz w:val="24"/>
                <w:szCs w:val="24"/>
              </w:rPr>
              <w:t xml:space="preserve">Contact Alternative Correctional Healthcare located at 51 Harpswell </w:t>
            </w:r>
            <w:r w:rsidR="0058148A">
              <w:rPr>
                <w:rFonts w:ascii="Arial" w:eastAsia="Times New Roman" w:hAnsi="Arial" w:cs="Arial"/>
                <w:color w:val="000000" w:themeColor="text1"/>
                <w:sz w:val="24"/>
                <w:szCs w:val="24"/>
              </w:rPr>
              <w:t>R</w:t>
            </w:r>
            <w:r w:rsidRPr="00A53DA1">
              <w:rPr>
                <w:rFonts w:ascii="Arial" w:eastAsia="Times New Roman" w:hAnsi="Arial" w:cs="Arial"/>
                <w:color w:val="000000" w:themeColor="text1"/>
                <w:sz w:val="24"/>
                <w:szCs w:val="24"/>
              </w:rPr>
              <w:t>oad Brunswick Maine 04011. Phone: 207-295-2190</w:t>
            </w:r>
            <w:bookmarkEnd w:id="1"/>
            <w:r w:rsidRPr="00A53DA1">
              <w:rPr>
                <w:rFonts w:ascii="Arial" w:eastAsia="Times New Roman" w:hAnsi="Arial" w:cs="Arial"/>
                <w:color w:val="000000" w:themeColor="text1"/>
                <w:sz w:val="24"/>
                <w:szCs w:val="24"/>
              </w:rPr>
              <w:t>.</w:t>
            </w:r>
          </w:p>
          <w:p w14:paraId="2F23F011" w14:textId="77777777" w:rsidR="00D50D92" w:rsidRPr="00D50D92" w:rsidRDefault="00D50D92" w:rsidP="00D50D92">
            <w:pPr>
              <w:spacing w:after="0" w:line="240" w:lineRule="auto"/>
              <w:ind w:right="57"/>
              <w:rPr>
                <w:rFonts w:ascii="Arial" w:eastAsia="Times New Roman" w:hAnsi="Arial" w:cs="Arial"/>
                <w:color w:val="000000" w:themeColor="text1"/>
                <w:sz w:val="8"/>
                <w:szCs w:val="8"/>
              </w:rPr>
            </w:pPr>
          </w:p>
          <w:p w14:paraId="4C1BE9E0" w14:textId="4350DE68" w:rsidR="00C43CB6" w:rsidRPr="003D5E34" w:rsidRDefault="003D5E34" w:rsidP="003D5E34">
            <w:pPr>
              <w:spacing w:after="0" w:line="252" w:lineRule="auto"/>
              <w:ind w:right="57"/>
              <w:rPr>
                <w:rFonts w:ascii="Arial" w:eastAsia="Times New Roman" w:hAnsi="Arial" w:cs="Arial"/>
                <w:color w:val="000000"/>
                <w:sz w:val="24"/>
                <w:szCs w:val="24"/>
              </w:rPr>
            </w:pPr>
            <w:r w:rsidRPr="00A53DA1">
              <w:rPr>
                <w:rFonts w:ascii="Arial" w:eastAsia="Times New Roman" w:hAnsi="Arial" w:cs="Arial"/>
                <w:color w:val="000000" w:themeColor="text1"/>
                <w:sz w:val="24"/>
                <w:szCs w:val="24"/>
              </w:rPr>
              <w:t>The</w:t>
            </w:r>
            <w:r w:rsidR="002F4B75">
              <w:rPr>
                <w:rFonts w:ascii="Arial" w:eastAsia="Times New Roman" w:hAnsi="Arial" w:cs="Arial"/>
                <w:color w:val="000000" w:themeColor="text1"/>
                <w:sz w:val="24"/>
                <w:szCs w:val="24"/>
              </w:rPr>
              <w:t xml:space="preserve"> CE</w:t>
            </w:r>
            <w:r w:rsidR="00227273">
              <w:rPr>
                <w:rFonts w:ascii="Arial" w:eastAsia="Times New Roman" w:hAnsi="Arial" w:cs="Arial"/>
                <w:color w:val="000000" w:themeColor="text1"/>
                <w:sz w:val="24"/>
                <w:szCs w:val="24"/>
              </w:rPr>
              <w:t>O</w:t>
            </w:r>
            <w:r w:rsidR="002F4B75">
              <w:rPr>
                <w:rFonts w:ascii="Arial" w:eastAsia="Times New Roman" w:hAnsi="Arial" w:cs="Arial"/>
                <w:color w:val="000000" w:themeColor="text1"/>
                <w:sz w:val="24"/>
                <w:szCs w:val="24"/>
              </w:rPr>
              <w:t xml:space="preserve"> </w:t>
            </w:r>
            <w:r w:rsidRPr="00A53DA1">
              <w:rPr>
                <w:rFonts w:ascii="Arial" w:eastAsia="Times New Roman" w:hAnsi="Arial" w:cs="Arial"/>
                <w:color w:val="000000" w:themeColor="text1"/>
                <w:sz w:val="24"/>
                <w:szCs w:val="24"/>
              </w:rPr>
              <w:t xml:space="preserve">will be responsible for training, and the documentation of completed training. Alternative Correctional Healthcare will be responsible for making the written ECP available to employees, OSHA, and NIOSH representatives. Contact Alternative Correctional Healthcare located at 51 Harpswell </w:t>
            </w:r>
            <w:r w:rsidR="0058148A">
              <w:rPr>
                <w:rFonts w:ascii="Arial" w:eastAsia="Times New Roman" w:hAnsi="Arial" w:cs="Arial"/>
                <w:color w:val="000000" w:themeColor="text1"/>
                <w:sz w:val="24"/>
                <w:szCs w:val="24"/>
              </w:rPr>
              <w:t>R</w:t>
            </w:r>
            <w:r w:rsidRPr="00A53DA1">
              <w:rPr>
                <w:rFonts w:ascii="Arial" w:eastAsia="Times New Roman" w:hAnsi="Arial" w:cs="Arial"/>
                <w:color w:val="000000" w:themeColor="text1"/>
                <w:sz w:val="24"/>
                <w:szCs w:val="24"/>
              </w:rPr>
              <w:t>oad Brunswick Maine 04011. Phone: 207-295-2190</w:t>
            </w:r>
          </w:p>
        </w:tc>
      </w:tr>
      <w:tr w:rsidR="00C43CB6" w:rsidRPr="00006857" w14:paraId="2567AD79" w14:textId="77777777" w:rsidTr="003D5E34">
        <w:tc>
          <w:tcPr>
            <w:tcW w:w="9810" w:type="dxa"/>
            <w:gridSpan w:val="6"/>
            <w:tcBorders>
              <w:top w:val="nil"/>
              <w:bottom w:val="nil"/>
            </w:tcBorders>
            <w:vAlign w:val="center"/>
          </w:tcPr>
          <w:p w14:paraId="15638165" w14:textId="3E511F4A" w:rsidR="00C43CB6" w:rsidRPr="00CF6CD3" w:rsidRDefault="003D5E34" w:rsidP="00CF6CD3">
            <w:pPr>
              <w:spacing w:before="0" w:after="0" w:line="240" w:lineRule="auto"/>
              <w:jc w:val="center"/>
              <w:rPr>
                <w:rFonts w:ascii="Arial" w:hAnsi="Arial" w:cs="Arial"/>
                <w:b/>
                <w:bCs/>
                <w:color w:val="auto"/>
                <w:sz w:val="24"/>
                <w:szCs w:val="24"/>
              </w:rPr>
            </w:pPr>
            <w:r>
              <w:rPr>
                <w:rFonts w:ascii="Arial" w:hAnsi="Arial" w:cs="Arial"/>
                <w:b/>
                <w:bCs/>
                <w:color w:val="auto"/>
                <w:sz w:val="24"/>
                <w:szCs w:val="24"/>
              </w:rPr>
              <w:lastRenderedPageBreak/>
              <w:t>EMPLOYEE EXPOSURE DETERMINATION</w:t>
            </w:r>
          </w:p>
        </w:tc>
      </w:tr>
      <w:tr w:rsidR="00C43CB6" w:rsidRPr="00006857" w14:paraId="6E33F1C2" w14:textId="77777777" w:rsidTr="00D50D92">
        <w:trPr>
          <w:trHeight w:val="1152"/>
        </w:trPr>
        <w:tc>
          <w:tcPr>
            <w:tcW w:w="9810" w:type="dxa"/>
            <w:gridSpan w:val="6"/>
            <w:tcBorders>
              <w:top w:val="nil"/>
              <w:bottom w:val="nil"/>
            </w:tcBorders>
          </w:tcPr>
          <w:p w14:paraId="4AF68408" w14:textId="22D676C1" w:rsidR="00C43CB6" w:rsidRPr="009E3070" w:rsidRDefault="003D5E34" w:rsidP="00D50D92">
            <w:pPr>
              <w:spacing w:after="0" w:line="240" w:lineRule="auto"/>
              <w:ind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 xml:space="preserve">The following is a list of job classifications in which </w:t>
            </w:r>
            <w:r w:rsidRPr="00A53DA1">
              <w:rPr>
                <w:rFonts w:ascii="Arial" w:eastAsia="Times New Roman" w:hAnsi="Arial" w:cs="Arial"/>
                <w:b/>
                <w:color w:val="000000" w:themeColor="text1"/>
                <w:sz w:val="24"/>
                <w:szCs w:val="24"/>
              </w:rPr>
              <w:t>some</w:t>
            </w:r>
            <w:r w:rsidRPr="00A53DA1">
              <w:rPr>
                <w:rFonts w:ascii="Arial" w:eastAsia="Times New Roman" w:hAnsi="Arial" w:cs="Arial"/>
                <w:color w:val="000000" w:themeColor="text1"/>
                <w:sz w:val="24"/>
                <w:szCs w:val="24"/>
              </w:rPr>
              <w:t xml:space="preserve"> employees within Alternative Correctional Healthcare have occupational exposure.  Included is a list of tasks and procedures, or groups of closely related tasks and procedures, in which occupational exposure may occur for these individuals</w:t>
            </w:r>
            <w:r w:rsidR="009E3070">
              <w:rPr>
                <w:rFonts w:ascii="Arial" w:eastAsia="Times New Roman" w:hAnsi="Arial" w:cs="Arial"/>
                <w:color w:val="000000" w:themeColor="text1"/>
                <w:sz w:val="24"/>
                <w:szCs w:val="24"/>
              </w:rPr>
              <w:t>.</w:t>
            </w:r>
            <w:r w:rsidRPr="003D5E34">
              <w:rPr>
                <w:rFonts w:ascii="Arial" w:eastAsia="Times New Roman" w:hAnsi="Arial" w:cs="Arial"/>
                <w:color w:val="7030A0"/>
                <w:sz w:val="24"/>
                <w:szCs w:val="24"/>
              </w:rPr>
              <w:tab/>
            </w:r>
          </w:p>
        </w:tc>
      </w:tr>
      <w:tr w:rsidR="009E3070" w:rsidRPr="00006857" w14:paraId="7C236E5D" w14:textId="77777777" w:rsidTr="00D521B5">
        <w:trPr>
          <w:trHeight w:val="288"/>
        </w:trPr>
        <w:tc>
          <w:tcPr>
            <w:tcW w:w="3600" w:type="dxa"/>
            <w:gridSpan w:val="3"/>
            <w:tcBorders>
              <w:top w:val="nil"/>
              <w:bottom w:val="nil"/>
            </w:tcBorders>
            <w:vAlign w:val="center"/>
          </w:tcPr>
          <w:p w14:paraId="0FBE045C" w14:textId="00EDCAF6" w:rsidR="009E3070" w:rsidRPr="00A53DA1" w:rsidRDefault="009E3070" w:rsidP="009E3070">
            <w:pPr>
              <w:spacing w:after="0" w:line="240" w:lineRule="auto"/>
              <w:ind w:right="57"/>
              <w:jc w:val="center"/>
              <w:rPr>
                <w:rFonts w:ascii="Arial" w:eastAsia="Times New Roman" w:hAnsi="Arial" w:cs="Arial"/>
                <w:color w:val="000000" w:themeColor="text1"/>
                <w:sz w:val="24"/>
                <w:szCs w:val="24"/>
              </w:rPr>
            </w:pPr>
            <w:bookmarkStart w:id="2" w:name="_Hlk84939159"/>
            <w:r w:rsidRPr="00A53DA1">
              <w:rPr>
                <w:rFonts w:ascii="Arial" w:eastAsia="Times New Roman" w:hAnsi="Arial" w:cs="Arial"/>
                <w:color w:val="000000" w:themeColor="text1"/>
                <w:sz w:val="24"/>
                <w:szCs w:val="24"/>
                <w:u w:val="single"/>
              </w:rPr>
              <w:t>Job Title</w:t>
            </w:r>
          </w:p>
        </w:tc>
        <w:tc>
          <w:tcPr>
            <w:tcW w:w="2700" w:type="dxa"/>
            <w:gridSpan w:val="2"/>
            <w:tcBorders>
              <w:top w:val="nil"/>
              <w:bottom w:val="nil"/>
            </w:tcBorders>
            <w:vAlign w:val="center"/>
          </w:tcPr>
          <w:p w14:paraId="07B9F300" w14:textId="325C230C" w:rsidR="009E3070" w:rsidRPr="00A53DA1" w:rsidRDefault="009E3070" w:rsidP="009E3070">
            <w:pPr>
              <w:spacing w:after="0" w:line="240" w:lineRule="auto"/>
              <w:ind w:right="57"/>
              <w:jc w:val="center"/>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u w:val="single"/>
              </w:rPr>
              <w:t>Department/Location</w:t>
            </w:r>
          </w:p>
        </w:tc>
        <w:tc>
          <w:tcPr>
            <w:tcW w:w="3510" w:type="dxa"/>
            <w:tcBorders>
              <w:top w:val="nil"/>
              <w:bottom w:val="nil"/>
            </w:tcBorders>
            <w:vAlign w:val="center"/>
          </w:tcPr>
          <w:p w14:paraId="4F153873" w14:textId="0C931087" w:rsidR="009E3070" w:rsidRPr="00A53DA1" w:rsidRDefault="009E3070" w:rsidP="009E3070">
            <w:pPr>
              <w:spacing w:after="0" w:line="240" w:lineRule="auto"/>
              <w:ind w:right="57"/>
              <w:jc w:val="center"/>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u w:val="single"/>
              </w:rPr>
              <w:t>Task/Procedure</w:t>
            </w:r>
          </w:p>
        </w:tc>
      </w:tr>
      <w:tr w:rsidR="009E3070" w:rsidRPr="00006857" w14:paraId="599385F0" w14:textId="77777777" w:rsidTr="00D521B5">
        <w:trPr>
          <w:trHeight w:val="144"/>
        </w:trPr>
        <w:tc>
          <w:tcPr>
            <w:tcW w:w="3600" w:type="dxa"/>
            <w:gridSpan w:val="3"/>
            <w:tcBorders>
              <w:top w:val="nil"/>
              <w:bottom w:val="nil"/>
            </w:tcBorders>
          </w:tcPr>
          <w:p w14:paraId="7E8049EF" w14:textId="44439A77" w:rsidR="009E3070"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9E3070">
              <w:rPr>
                <w:rFonts w:ascii="Arial" w:eastAsia="Times New Roman" w:hAnsi="Arial" w:cs="Arial"/>
                <w:color w:val="000000" w:themeColor="text1"/>
                <w:sz w:val="24"/>
                <w:szCs w:val="24"/>
              </w:rPr>
              <w:t>Substance Use Counselor</w:t>
            </w:r>
          </w:p>
          <w:p w14:paraId="7089A989" w14:textId="1DD49C26" w:rsidR="009E3070"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Mental Health Counselor</w:t>
            </w:r>
          </w:p>
          <w:p w14:paraId="00770FF0" w14:textId="51BAF63E" w:rsidR="009E3070"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Nurse</w:t>
            </w:r>
          </w:p>
          <w:p w14:paraId="0C857B19" w14:textId="1E30EB55" w:rsidR="009E3070"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Med Tech</w:t>
            </w:r>
            <w:r w:rsidRPr="00A53DA1">
              <w:rPr>
                <w:rFonts w:ascii="Arial" w:eastAsia="Times New Roman" w:hAnsi="Arial" w:cs="Arial"/>
                <w:color w:val="000000" w:themeColor="text1"/>
                <w:sz w:val="24"/>
                <w:szCs w:val="24"/>
              </w:rPr>
              <w:tab/>
            </w:r>
          </w:p>
          <w:p w14:paraId="55C0DE44" w14:textId="76078E23" w:rsidR="009E3070"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Medical Provider (PA, NP)</w:t>
            </w:r>
          </w:p>
          <w:p w14:paraId="6337CFBF" w14:textId="71A23700" w:rsidR="009E3070" w:rsidRPr="00D521B5" w:rsidRDefault="009E3070" w:rsidP="00D521B5">
            <w:pPr>
              <w:pStyle w:val="ListParagraph"/>
              <w:numPr>
                <w:ilvl w:val="0"/>
                <w:numId w:val="16"/>
              </w:numPr>
              <w:spacing w:after="0" w:line="240" w:lineRule="auto"/>
              <w:ind w:left="720" w:hanging="27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Health Services Administrator</w:t>
            </w:r>
          </w:p>
        </w:tc>
        <w:tc>
          <w:tcPr>
            <w:tcW w:w="2700" w:type="dxa"/>
            <w:gridSpan w:val="2"/>
            <w:tcBorders>
              <w:top w:val="nil"/>
              <w:bottom w:val="nil"/>
            </w:tcBorders>
          </w:tcPr>
          <w:p w14:paraId="77091CCB" w14:textId="77777777" w:rsidR="009E3070" w:rsidRDefault="009E3070" w:rsidP="009E3070">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Mental Health</w:t>
            </w:r>
          </w:p>
          <w:p w14:paraId="073B341A" w14:textId="77777777" w:rsidR="009E3070" w:rsidRDefault="009E3070" w:rsidP="009E3070">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Mental Health</w:t>
            </w:r>
          </w:p>
          <w:p w14:paraId="004B9840" w14:textId="77777777" w:rsidR="009E3070" w:rsidRDefault="009E3070" w:rsidP="009E3070">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Nursing</w:t>
            </w:r>
          </w:p>
          <w:p w14:paraId="000EC41C" w14:textId="77777777" w:rsidR="009E3070" w:rsidRDefault="009E3070" w:rsidP="009E3070">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Nursing</w:t>
            </w:r>
          </w:p>
          <w:p w14:paraId="6B88B8B9" w14:textId="21F59EA5" w:rsidR="009E3070" w:rsidRDefault="009E3070" w:rsidP="009E3070">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Nursing</w:t>
            </w:r>
          </w:p>
          <w:p w14:paraId="6F29AE05" w14:textId="307CCDFC" w:rsidR="009E3070" w:rsidRPr="009E3070" w:rsidRDefault="009E3070" w:rsidP="00D521B5">
            <w:pPr>
              <w:spacing w:after="0" w:line="240" w:lineRule="auto"/>
              <w:ind w:left="500"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Nursing</w:t>
            </w:r>
          </w:p>
        </w:tc>
        <w:tc>
          <w:tcPr>
            <w:tcW w:w="3510" w:type="dxa"/>
            <w:tcBorders>
              <w:top w:val="nil"/>
              <w:bottom w:val="nil"/>
            </w:tcBorders>
          </w:tcPr>
          <w:p w14:paraId="2A7D8C96" w14:textId="77777777" w:rsidR="009E3070" w:rsidRPr="00A53DA1" w:rsidRDefault="009E3070" w:rsidP="009E3070">
            <w:pPr>
              <w:spacing w:after="0" w:line="240" w:lineRule="auto"/>
              <w:ind w:left="10" w:right="57" w:hanging="1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Interviewing Clients/Classes</w:t>
            </w:r>
          </w:p>
          <w:p w14:paraId="2D872B64" w14:textId="77777777" w:rsidR="009E3070" w:rsidRPr="00A53DA1" w:rsidRDefault="009E3070" w:rsidP="009E3070">
            <w:pPr>
              <w:spacing w:after="0" w:line="240" w:lineRule="auto"/>
              <w:ind w:left="10" w:right="57" w:hanging="1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ab/>
              <w:t>Interviewing Clients</w:t>
            </w:r>
          </w:p>
          <w:p w14:paraId="359854B9" w14:textId="77777777" w:rsidR="009E3070" w:rsidRPr="00A53DA1" w:rsidRDefault="009E3070" w:rsidP="009E3070">
            <w:pPr>
              <w:spacing w:after="0" w:line="240" w:lineRule="auto"/>
              <w:ind w:left="10" w:right="57" w:hanging="1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ab/>
              <w:t>Patient Care</w:t>
            </w:r>
          </w:p>
          <w:p w14:paraId="2FF71C4B" w14:textId="77777777" w:rsidR="009E3070" w:rsidRPr="00A53DA1" w:rsidRDefault="009E3070" w:rsidP="009E3070">
            <w:pPr>
              <w:spacing w:after="0" w:line="240" w:lineRule="auto"/>
              <w:ind w:left="10" w:right="57" w:hanging="1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Patient Care</w:t>
            </w:r>
          </w:p>
          <w:p w14:paraId="36052FFB" w14:textId="77777777" w:rsidR="009E3070" w:rsidRPr="00A53DA1" w:rsidRDefault="009E3070" w:rsidP="009E3070">
            <w:pPr>
              <w:spacing w:after="0" w:line="240" w:lineRule="auto"/>
              <w:ind w:left="10" w:right="57" w:hanging="10"/>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Patient Care</w:t>
            </w:r>
            <w:r w:rsidRPr="00A53DA1">
              <w:rPr>
                <w:rFonts w:ascii="Arial" w:eastAsia="Times New Roman" w:hAnsi="Arial" w:cs="Arial"/>
                <w:color w:val="000000" w:themeColor="text1"/>
                <w:sz w:val="24"/>
                <w:szCs w:val="24"/>
              </w:rPr>
              <w:tab/>
            </w:r>
            <w:r w:rsidRPr="00A53DA1">
              <w:rPr>
                <w:rFonts w:ascii="Arial" w:eastAsia="Times New Roman" w:hAnsi="Arial" w:cs="Arial"/>
                <w:color w:val="000000" w:themeColor="text1"/>
                <w:sz w:val="24"/>
                <w:szCs w:val="24"/>
              </w:rPr>
              <w:tab/>
            </w:r>
          </w:p>
          <w:p w14:paraId="2D05FBA4" w14:textId="000E75A5" w:rsidR="009E3070" w:rsidRPr="009E3070" w:rsidRDefault="009E3070" w:rsidP="009E3070">
            <w:pPr>
              <w:spacing w:after="0" w:line="240" w:lineRule="auto"/>
              <w:ind w:right="57"/>
              <w:rPr>
                <w:rFonts w:ascii="Arial" w:eastAsia="Times New Roman" w:hAnsi="Arial" w:cs="Arial"/>
                <w:color w:val="000000" w:themeColor="text1"/>
                <w:sz w:val="24"/>
                <w:szCs w:val="24"/>
              </w:rPr>
            </w:pPr>
            <w:r w:rsidRPr="00A53DA1">
              <w:rPr>
                <w:rFonts w:ascii="Arial" w:eastAsia="Times New Roman" w:hAnsi="Arial" w:cs="Arial"/>
                <w:color w:val="000000" w:themeColor="text1"/>
                <w:sz w:val="24"/>
                <w:szCs w:val="24"/>
              </w:rPr>
              <w:t>Patient Care</w:t>
            </w:r>
          </w:p>
        </w:tc>
      </w:tr>
      <w:bookmarkEnd w:id="2"/>
      <w:tr w:rsidR="00C43CB6" w:rsidRPr="00006857" w14:paraId="63B46BDB" w14:textId="77777777" w:rsidTr="003D5E34">
        <w:trPr>
          <w:trHeight w:val="20"/>
        </w:trPr>
        <w:tc>
          <w:tcPr>
            <w:tcW w:w="9810" w:type="dxa"/>
            <w:gridSpan w:val="6"/>
            <w:tcBorders>
              <w:top w:val="nil"/>
              <w:bottom w:val="nil"/>
            </w:tcBorders>
            <w:vAlign w:val="center"/>
          </w:tcPr>
          <w:p w14:paraId="59CE8AEC" w14:textId="6F74D42B" w:rsidR="00C43CB6" w:rsidRPr="00F2624F" w:rsidRDefault="00F2624F" w:rsidP="009E3070">
            <w:pPr>
              <w:spacing w:after="0" w:line="240" w:lineRule="auto"/>
              <w:jc w:val="center"/>
              <w:rPr>
                <w:rFonts w:ascii="Arial" w:hAnsi="Arial" w:cs="Arial"/>
                <w:b/>
                <w:bCs/>
                <w:color w:val="auto"/>
                <w:sz w:val="24"/>
                <w:szCs w:val="24"/>
              </w:rPr>
            </w:pPr>
            <w:r w:rsidRPr="00F2624F">
              <w:rPr>
                <w:rFonts w:ascii="Arial" w:hAnsi="Arial" w:cs="Arial"/>
                <w:b/>
                <w:bCs/>
                <w:color w:val="auto"/>
                <w:sz w:val="24"/>
                <w:szCs w:val="24"/>
              </w:rPr>
              <w:t>METHODS OF IMPLEMENTATION AND CONTROL</w:t>
            </w:r>
          </w:p>
        </w:tc>
      </w:tr>
      <w:tr w:rsidR="00C43CB6" w:rsidRPr="00006857" w14:paraId="7C1AE661" w14:textId="77777777" w:rsidTr="003D5E34">
        <w:trPr>
          <w:trHeight w:val="20"/>
        </w:trPr>
        <w:tc>
          <w:tcPr>
            <w:tcW w:w="9810" w:type="dxa"/>
            <w:gridSpan w:val="6"/>
            <w:tcBorders>
              <w:top w:val="nil"/>
              <w:bottom w:val="nil"/>
            </w:tcBorders>
            <w:vAlign w:val="center"/>
          </w:tcPr>
          <w:p w14:paraId="26EA07C9" w14:textId="11A62920" w:rsidR="00F2624F" w:rsidRDefault="00F2624F" w:rsidP="00D50D92">
            <w:pPr>
              <w:spacing w:after="0" w:line="240" w:lineRule="auto"/>
              <w:ind w:left="86" w:hanging="10"/>
              <w:rPr>
                <w:rFonts w:ascii="Arial" w:eastAsia="Times New Roman" w:hAnsi="Arial" w:cs="Arial"/>
                <w:color w:val="000000"/>
                <w:sz w:val="24"/>
                <w:szCs w:val="24"/>
                <w:u w:val="single" w:color="000000"/>
              </w:rPr>
            </w:pPr>
            <w:r w:rsidRPr="00F2624F">
              <w:rPr>
                <w:rFonts w:ascii="Arial" w:eastAsia="Times New Roman" w:hAnsi="Arial" w:cs="Arial"/>
                <w:color w:val="000000"/>
                <w:sz w:val="24"/>
                <w:szCs w:val="24"/>
                <w:u w:val="single" w:color="000000"/>
              </w:rPr>
              <w:t>Universal Precautions</w:t>
            </w:r>
          </w:p>
          <w:p w14:paraId="2E846095" w14:textId="77777777" w:rsidR="00D50D92" w:rsidRPr="00D50D92" w:rsidRDefault="00D50D92" w:rsidP="00D50D92">
            <w:pPr>
              <w:spacing w:after="0" w:line="240" w:lineRule="auto"/>
              <w:ind w:left="86" w:hanging="10"/>
              <w:rPr>
                <w:rFonts w:ascii="Arial" w:eastAsia="Times New Roman" w:hAnsi="Arial" w:cs="Arial"/>
                <w:color w:val="000000"/>
                <w:sz w:val="8"/>
                <w:szCs w:val="8"/>
              </w:rPr>
            </w:pPr>
          </w:p>
          <w:p w14:paraId="2768F395" w14:textId="49FFC9CE" w:rsidR="00D50D92" w:rsidRPr="00F2624F" w:rsidRDefault="00F2624F" w:rsidP="0058148A">
            <w:pPr>
              <w:tabs>
                <w:tab w:val="center" w:pos="3134"/>
              </w:tabs>
              <w:spacing w:line="240" w:lineRule="auto"/>
              <w:ind w:left="72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 All employees will utilize universal precautions. </w:t>
            </w:r>
          </w:p>
          <w:p w14:paraId="64867E91" w14:textId="6719207D" w:rsidR="00F2624F" w:rsidRDefault="00F2624F" w:rsidP="00FB4690">
            <w:pPr>
              <w:keepNext/>
              <w:keepLines/>
              <w:spacing w:after="0" w:line="240" w:lineRule="auto"/>
              <w:ind w:left="86" w:hanging="10"/>
              <w:outlineLvl w:val="1"/>
              <w:rPr>
                <w:rFonts w:ascii="Arial" w:eastAsia="Times New Roman" w:hAnsi="Arial" w:cs="Arial"/>
                <w:color w:val="000000"/>
                <w:sz w:val="24"/>
                <w:szCs w:val="24"/>
                <w:u w:val="single" w:color="000000"/>
              </w:rPr>
            </w:pPr>
            <w:r w:rsidRPr="00F2624F">
              <w:rPr>
                <w:rFonts w:ascii="Arial" w:eastAsia="Times New Roman" w:hAnsi="Arial" w:cs="Arial"/>
                <w:color w:val="000000"/>
                <w:sz w:val="24"/>
                <w:szCs w:val="24"/>
                <w:u w:val="single" w:color="000000"/>
              </w:rPr>
              <w:t>Exposure Control Plan</w:t>
            </w:r>
          </w:p>
          <w:p w14:paraId="4A005073" w14:textId="77777777" w:rsidR="00FB4690" w:rsidRPr="00FB4690" w:rsidRDefault="00FB4690" w:rsidP="00FB4690">
            <w:pPr>
              <w:keepNext/>
              <w:keepLines/>
              <w:spacing w:after="0" w:line="240" w:lineRule="auto"/>
              <w:ind w:left="86" w:hanging="10"/>
              <w:outlineLvl w:val="1"/>
              <w:rPr>
                <w:rFonts w:ascii="Arial" w:eastAsia="Times New Roman" w:hAnsi="Arial" w:cs="Arial"/>
                <w:color w:val="000000"/>
                <w:sz w:val="8"/>
                <w:szCs w:val="8"/>
                <w:u w:val="single" w:color="000000"/>
              </w:rPr>
            </w:pPr>
          </w:p>
          <w:p w14:paraId="16B27498" w14:textId="3BC43DA1" w:rsidR="00F2624F" w:rsidRDefault="00F2624F" w:rsidP="00FB4690">
            <w:pPr>
              <w:spacing w:after="0"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sz w:val="24"/>
                <w:szCs w:val="24"/>
              </w:rPr>
              <w:t>Employees covered by the bloodborne pathogen</w:t>
            </w:r>
            <w:r w:rsidR="0058148A">
              <w:rPr>
                <w:rFonts w:ascii="Arial" w:eastAsia="Times New Roman" w:hAnsi="Arial" w:cs="Arial"/>
                <w:color w:val="000000"/>
                <w:sz w:val="24"/>
                <w:szCs w:val="24"/>
              </w:rPr>
              <w:t>’</w:t>
            </w:r>
            <w:r w:rsidRPr="00F2624F">
              <w:rPr>
                <w:rFonts w:ascii="Arial" w:eastAsia="Times New Roman" w:hAnsi="Arial" w:cs="Arial"/>
                <w:color w:val="000000"/>
                <w:sz w:val="24"/>
                <w:szCs w:val="24"/>
              </w:rPr>
              <w:t xml:space="preserve">s standard receive an </w:t>
            </w:r>
            <w:r w:rsidRPr="00F2624F">
              <w:rPr>
                <w:rFonts w:ascii="Arial" w:eastAsia="Times New Roman" w:hAnsi="Arial" w:cs="Arial"/>
                <w:color w:val="000000" w:themeColor="text1"/>
                <w:sz w:val="24"/>
                <w:szCs w:val="24"/>
              </w:rPr>
              <w:t>explanation of this ECP during their initial training session.  It will also be reviewed in their annual refresher training. All employees have an opportunity to review this plan at any time during their work shifts by contacting The Health Services Administrator.  If requested, we will provide an employee with a copy of the ECP free of charge and within 15 days of the request.</w:t>
            </w:r>
          </w:p>
          <w:p w14:paraId="4DFDEAF8" w14:textId="77777777" w:rsidR="00FB4690" w:rsidRPr="00FB4690" w:rsidRDefault="00FB4690" w:rsidP="00FB4690">
            <w:pPr>
              <w:spacing w:after="0" w:line="240" w:lineRule="auto"/>
              <w:ind w:left="806" w:right="57" w:hanging="10"/>
              <w:rPr>
                <w:rFonts w:ascii="Arial" w:eastAsia="Times New Roman" w:hAnsi="Arial" w:cs="Arial"/>
                <w:color w:val="000000" w:themeColor="text1"/>
                <w:sz w:val="8"/>
                <w:szCs w:val="8"/>
              </w:rPr>
            </w:pPr>
          </w:p>
          <w:p w14:paraId="661E32E1" w14:textId="74EDD02E" w:rsidR="00FB4690" w:rsidRPr="0058148A" w:rsidRDefault="00F2624F" w:rsidP="0058148A">
            <w:pPr>
              <w:spacing w:after="0"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 xml:space="preserve">Alternative Correctional Healthcare is responsible for reviewing and updating the ECP annually or more </w:t>
            </w:r>
            <w:r w:rsidR="00D349EA" w:rsidRPr="00F2624F">
              <w:rPr>
                <w:rFonts w:ascii="Arial" w:eastAsia="Times New Roman" w:hAnsi="Arial" w:cs="Arial"/>
                <w:color w:val="000000" w:themeColor="text1"/>
                <w:sz w:val="24"/>
                <w:szCs w:val="24"/>
              </w:rPr>
              <w:t>frequently,</w:t>
            </w:r>
            <w:r w:rsidRPr="00F2624F">
              <w:rPr>
                <w:rFonts w:ascii="Arial" w:eastAsia="Times New Roman" w:hAnsi="Arial" w:cs="Arial"/>
                <w:color w:val="000000" w:themeColor="text1"/>
                <w:sz w:val="24"/>
                <w:szCs w:val="24"/>
              </w:rPr>
              <w:t xml:space="preserve"> if necessary, to reflect any new or modified tasks and procedures which affect occupational exposure and to reflect new or revised employee positions with occupational exposure.</w:t>
            </w:r>
          </w:p>
          <w:p w14:paraId="3136ED63" w14:textId="23C8B6EC" w:rsidR="00F2624F" w:rsidRPr="00F2624F" w:rsidRDefault="00F2624F" w:rsidP="00F2624F">
            <w:pPr>
              <w:keepNext/>
              <w:keepLines/>
              <w:spacing w:after="269" w:line="259" w:lineRule="auto"/>
              <w:ind w:left="86" w:hanging="10"/>
              <w:outlineLvl w:val="1"/>
              <w:rPr>
                <w:rFonts w:ascii="Arial" w:eastAsia="Times New Roman" w:hAnsi="Arial" w:cs="Arial"/>
                <w:color w:val="000000" w:themeColor="text1"/>
                <w:sz w:val="24"/>
                <w:szCs w:val="24"/>
                <w:u w:val="single" w:color="000000"/>
              </w:rPr>
            </w:pPr>
            <w:r w:rsidRPr="00F2624F">
              <w:rPr>
                <w:rFonts w:ascii="Arial" w:eastAsia="Times New Roman" w:hAnsi="Arial" w:cs="Arial"/>
                <w:color w:val="000000" w:themeColor="text1"/>
                <w:sz w:val="24"/>
                <w:szCs w:val="24"/>
                <w:u w:val="single" w:color="000000"/>
              </w:rPr>
              <w:lastRenderedPageBreak/>
              <w:t>Engineering Controls and Work Practices</w:t>
            </w:r>
          </w:p>
          <w:p w14:paraId="233DC0B7" w14:textId="5662E736" w:rsidR="00F2624F" w:rsidRDefault="00F2624F" w:rsidP="00FB4690">
            <w:pPr>
              <w:spacing w:after="0" w:line="252" w:lineRule="auto"/>
              <w:ind w:left="806"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Engineering controls and work practice controls will be used to prevent or minimize exposure to bloodborne pathogens.  The specific engineering controls and work practice controls used are listed below:  </w:t>
            </w:r>
          </w:p>
          <w:p w14:paraId="2B4CED3E" w14:textId="77777777" w:rsidR="00FB4690" w:rsidRPr="00FB4690" w:rsidRDefault="00FB4690" w:rsidP="00FB4690">
            <w:pPr>
              <w:spacing w:after="0" w:line="252" w:lineRule="auto"/>
              <w:ind w:left="806" w:right="57" w:hanging="10"/>
              <w:rPr>
                <w:rFonts w:ascii="Arial" w:eastAsia="Times New Roman" w:hAnsi="Arial" w:cs="Arial"/>
                <w:color w:val="000000"/>
                <w:sz w:val="8"/>
                <w:szCs w:val="8"/>
              </w:rPr>
            </w:pPr>
          </w:p>
          <w:p w14:paraId="1316E67A" w14:textId="77777777" w:rsidR="00F2624F" w:rsidRPr="00F2624F" w:rsidRDefault="00F2624F" w:rsidP="00F2624F">
            <w:pPr>
              <w:numPr>
                <w:ilvl w:val="0"/>
                <w:numId w:val="5"/>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Plastic Biohazard bags</w:t>
            </w:r>
          </w:p>
          <w:p w14:paraId="7094A06C" w14:textId="77777777" w:rsidR="00F2624F" w:rsidRPr="00F2624F" w:rsidRDefault="00F2624F" w:rsidP="00F2624F">
            <w:pPr>
              <w:numPr>
                <w:ilvl w:val="0"/>
                <w:numId w:val="5"/>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Disposable Sharps containers</w:t>
            </w:r>
          </w:p>
          <w:p w14:paraId="10DB41BA" w14:textId="77777777" w:rsidR="00F2624F" w:rsidRPr="00F2624F" w:rsidRDefault="00F2624F" w:rsidP="00F2624F">
            <w:pPr>
              <w:numPr>
                <w:ilvl w:val="0"/>
                <w:numId w:val="5"/>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Gloves</w:t>
            </w:r>
          </w:p>
          <w:p w14:paraId="46754507" w14:textId="77777777" w:rsidR="00F2624F" w:rsidRPr="00F2624F" w:rsidRDefault="00F2624F" w:rsidP="00F2624F">
            <w:pPr>
              <w:numPr>
                <w:ilvl w:val="0"/>
                <w:numId w:val="5"/>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Masks</w:t>
            </w:r>
          </w:p>
          <w:p w14:paraId="1BE5E9D3" w14:textId="1ACC99C8" w:rsidR="00F2624F" w:rsidRDefault="00F2624F" w:rsidP="00F2624F">
            <w:pPr>
              <w:numPr>
                <w:ilvl w:val="0"/>
                <w:numId w:val="5"/>
              </w:numPr>
              <w:spacing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Needles with safety caps or other safety devices</w:t>
            </w:r>
          </w:p>
          <w:p w14:paraId="363456F0" w14:textId="77777777" w:rsidR="00F2624F" w:rsidRPr="00FB4690" w:rsidRDefault="00F2624F" w:rsidP="00F2624F">
            <w:pPr>
              <w:spacing w:line="240" w:lineRule="auto"/>
              <w:ind w:right="722"/>
              <w:contextualSpacing/>
              <w:rPr>
                <w:rFonts w:ascii="Arial" w:eastAsia="Times New Roman" w:hAnsi="Arial" w:cs="Arial"/>
                <w:color w:val="000000" w:themeColor="text1"/>
                <w:sz w:val="8"/>
                <w:szCs w:val="8"/>
              </w:rPr>
            </w:pPr>
          </w:p>
          <w:p w14:paraId="5E47F3AE" w14:textId="44836C85" w:rsidR="00F2624F" w:rsidRDefault="00F2624F" w:rsidP="00FB4690">
            <w:pPr>
              <w:spacing w:after="0" w:line="240" w:lineRule="auto"/>
              <w:ind w:left="810" w:right="722"/>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It will be the responsibility of Alternative Correctional Healthcare licensed healthcare employees i.e., RN, LPN, PA, NP, CNA-M to inspect, maintain, or replace sharps disposal containers whenever necessary to prevent overfilling.</w:t>
            </w:r>
          </w:p>
          <w:p w14:paraId="00E70881" w14:textId="77777777" w:rsidR="00FB4690" w:rsidRPr="00FB4690" w:rsidRDefault="00FB4690" w:rsidP="00FB4690">
            <w:pPr>
              <w:spacing w:after="0" w:line="240" w:lineRule="auto"/>
              <w:ind w:left="810" w:right="722"/>
              <w:rPr>
                <w:rFonts w:ascii="Arial" w:eastAsia="Times New Roman" w:hAnsi="Arial" w:cs="Arial"/>
                <w:color w:val="000000" w:themeColor="text1"/>
                <w:sz w:val="8"/>
                <w:szCs w:val="8"/>
              </w:rPr>
            </w:pPr>
          </w:p>
          <w:p w14:paraId="095C449D" w14:textId="77777777" w:rsidR="00F2624F" w:rsidRPr="00F2624F" w:rsidRDefault="00F2624F" w:rsidP="00FB4690">
            <w:pPr>
              <w:spacing w:after="0"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This facility identifies the need for changes in engineering control and work practices through review of OSHA records, employee interviews, jail and medical incident reports.</w:t>
            </w:r>
          </w:p>
          <w:p w14:paraId="33C0EBD1" w14:textId="77777777" w:rsidR="00F2624F" w:rsidRPr="00FB4690" w:rsidRDefault="00F2624F" w:rsidP="00FB4690">
            <w:pPr>
              <w:spacing w:after="0" w:line="240" w:lineRule="auto"/>
              <w:ind w:left="806" w:right="57" w:hanging="10"/>
              <w:rPr>
                <w:rFonts w:ascii="Arial" w:eastAsia="Times New Roman" w:hAnsi="Arial" w:cs="Arial"/>
                <w:color w:val="000000" w:themeColor="text1"/>
                <w:sz w:val="8"/>
                <w:szCs w:val="8"/>
              </w:rPr>
            </w:pPr>
          </w:p>
          <w:p w14:paraId="0B236DEC" w14:textId="56FC2B8E" w:rsidR="00F2624F" w:rsidRPr="00F2624F" w:rsidRDefault="00F2624F" w:rsidP="00FB4690">
            <w:pPr>
              <w:spacing w:after="7"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 xml:space="preserve">We evaluate new procedures or new products regularly by inspection, meeting with corrections, and reviewing procedures. </w:t>
            </w:r>
          </w:p>
          <w:p w14:paraId="693CA4AA" w14:textId="77777777" w:rsidR="00F2624F" w:rsidRPr="00FB4690" w:rsidRDefault="00F2624F" w:rsidP="00FB4690">
            <w:pPr>
              <w:spacing w:after="7" w:line="240" w:lineRule="auto"/>
              <w:ind w:left="806" w:right="57" w:hanging="10"/>
              <w:rPr>
                <w:rFonts w:ascii="Arial" w:eastAsia="Times New Roman" w:hAnsi="Arial" w:cs="Arial"/>
                <w:color w:val="000000" w:themeColor="text1"/>
                <w:sz w:val="8"/>
                <w:szCs w:val="8"/>
              </w:rPr>
            </w:pPr>
          </w:p>
          <w:p w14:paraId="5685F4DC" w14:textId="77777777" w:rsidR="00F2624F" w:rsidRPr="00F2624F" w:rsidRDefault="00F2624F" w:rsidP="00FB4690">
            <w:pPr>
              <w:spacing w:after="7"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Both front line workers and management officials are involved in this process:</w:t>
            </w:r>
          </w:p>
          <w:p w14:paraId="6C0F735C" w14:textId="77777777" w:rsidR="00F2624F" w:rsidRPr="00F2624F" w:rsidRDefault="00F2624F" w:rsidP="00FB4690">
            <w:pPr>
              <w:spacing w:after="7"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All employees will be encouraged to have input in changes.</w:t>
            </w:r>
          </w:p>
          <w:p w14:paraId="27C98FA7" w14:textId="77777777" w:rsidR="00F2624F" w:rsidRPr="00FB4690" w:rsidRDefault="00F2624F" w:rsidP="00FB4690">
            <w:pPr>
              <w:spacing w:after="7" w:line="240" w:lineRule="auto"/>
              <w:ind w:left="806" w:right="57" w:hanging="10"/>
              <w:rPr>
                <w:rFonts w:ascii="Arial" w:eastAsia="Times New Roman" w:hAnsi="Arial" w:cs="Arial"/>
                <w:color w:val="000000" w:themeColor="text1"/>
                <w:sz w:val="8"/>
                <w:szCs w:val="8"/>
              </w:rPr>
            </w:pPr>
          </w:p>
          <w:p w14:paraId="7A98BDA0" w14:textId="77777777" w:rsidR="00F2624F" w:rsidRPr="00F2624F" w:rsidRDefault="00F2624F" w:rsidP="00FB4690">
            <w:pPr>
              <w:spacing w:after="7" w:line="240"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The Health Services Administrator will ensure effective implementation of these recommendations.</w:t>
            </w:r>
          </w:p>
          <w:p w14:paraId="50AF99A9" w14:textId="77777777" w:rsidR="00F2624F" w:rsidRPr="00F2624F" w:rsidRDefault="00F2624F" w:rsidP="00F2624F">
            <w:pPr>
              <w:spacing w:after="7" w:line="252" w:lineRule="auto"/>
              <w:ind w:left="806" w:right="57" w:hanging="10"/>
              <w:rPr>
                <w:rFonts w:ascii="Arial" w:eastAsia="Times New Roman" w:hAnsi="Arial" w:cs="Arial"/>
                <w:color w:val="7030A0"/>
                <w:sz w:val="24"/>
                <w:szCs w:val="24"/>
              </w:rPr>
            </w:pPr>
          </w:p>
          <w:p w14:paraId="7BA6D004" w14:textId="6231C79B" w:rsidR="00F2624F" w:rsidRDefault="00F2624F" w:rsidP="00FB4690">
            <w:pPr>
              <w:keepNext/>
              <w:keepLines/>
              <w:spacing w:after="0" w:line="259" w:lineRule="auto"/>
              <w:ind w:left="86" w:hanging="10"/>
              <w:outlineLvl w:val="1"/>
              <w:rPr>
                <w:rFonts w:ascii="Arial" w:eastAsia="Times New Roman" w:hAnsi="Arial" w:cs="Arial"/>
                <w:color w:val="000000"/>
                <w:sz w:val="24"/>
                <w:szCs w:val="24"/>
                <w:u w:val="single" w:color="000000"/>
              </w:rPr>
            </w:pPr>
            <w:r w:rsidRPr="00F2624F">
              <w:rPr>
                <w:rFonts w:ascii="Arial" w:eastAsia="Times New Roman" w:hAnsi="Arial" w:cs="Arial"/>
                <w:color w:val="000000"/>
                <w:sz w:val="24"/>
                <w:szCs w:val="24"/>
                <w:u w:val="single" w:color="000000"/>
              </w:rPr>
              <w:t>Personal Protective Equipment (PPE)</w:t>
            </w:r>
          </w:p>
          <w:p w14:paraId="2AC3630C" w14:textId="77777777" w:rsidR="00FB4690" w:rsidRPr="00FB4690" w:rsidRDefault="00FB4690" w:rsidP="00FB4690">
            <w:pPr>
              <w:keepNext/>
              <w:keepLines/>
              <w:spacing w:after="0" w:line="259" w:lineRule="auto"/>
              <w:ind w:left="86" w:hanging="10"/>
              <w:outlineLvl w:val="1"/>
              <w:rPr>
                <w:rFonts w:ascii="Arial" w:eastAsia="Times New Roman" w:hAnsi="Arial" w:cs="Arial"/>
                <w:color w:val="000000"/>
                <w:sz w:val="8"/>
                <w:szCs w:val="8"/>
                <w:u w:val="single" w:color="000000"/>
              </w:rPr>
            </w:pPr>
          </w:p>
          <w:p w14:paraId="498731AC" w14:textId="77777777" w:rsidR="00F2624F" w:rsidRPr="00F2624F" w:rsidRDefault="00F2624F" w:rsidP="00F2624F">
            <w:pPr>
              <w:spacing w:after="0" w:line="252" w:lineRule="auto"/>
              <w:ind w:left="806"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PPE is provided to our employees at no cost to them. Training is provided by </w:t>
            </w:r>
            <w:r w:rsidRPr="00FB4690">
              <w:rPr>
                <w:rFonts w:ascii="Arial" w:eastAsia="Times New Roman" w:hAnsi="Arial" w:cs="Arial"/>
                <w:color w:val="auto"/>
                <w:sz w:val="24"/>
                <w:szCs w:val="24"/>
              </w:rPr>
              <w:t>the</w:t>
            </w:r>
            <w:r w:rsidRPr="00F2624F">
              <w:rPr>
                <w:rFonts w:ascii="Arial" w:eastAsia="Times New Roman" w:hAnsi="Arial" w:cs="Arial"/>
                <w:color w:val="7030A0"/>
                <w:sz w:val="24"/>
                <w:szCs w:val="24"/>
              </w:rPr>
              <w:t xml:space="preserve"> </w:t>
            </w:r>
            <w:r w:rsidRPr="00F2624F">
              <w:rPr>
                <w:rFonts w:ascii="Arial" w:eastAsia="Times New Roman" w:hAnsi="Arial" w:cs="Arial"/>
                <w:color w:val="000000" w:themeColor="text1"/>
                <w:sz w:val="24"/>
                <w:szCs w:val="24"/>
              </w:rPr>
              <w:t xml:space="preserve">Health Services Administrator in </w:t>
            </w:r>
            <w:r w:rsidRPr="00F2624F">
              <w:rPr>
                <w:rFonts w:ascii="Arial" w:eastAsia="Times New Roman" w:hAnsi="Arial" w:cs="Arial"/>
                <w:color w:val="000000"/>
                <w:sz w:val="24"/>
                <w:szCs w:val="24"/>
              </w:rPr>
              <w:t>the use of the appropriate PPE for the tasks or procedures employees will perform.</w:t>
            </w:r>
          </w:p>
          <w:p w14:paraId="62897603" w14:textId="77777777" w:rsidR="00F2624F" w:rsidRPr="00FB4690" w:rsidRDefault="00F2624F" w:rsidP="00F2624F">
            <w:pPr>
              <w:spacing w:after="0" w:line="259" w:lineRule="auto"/>
              <w:rPr>
                <w:rFonts w:ascii="Arial" w:eastAsia="Times New Roman" w:hAnsi="Arial" w:cs="Arial"/>
                <w:color w:val="000000"/>
                <w:sz w:val="8"/>
                <w:szCs w:val="8"/>
              </w:rPr>
            </w:pPr>
          </w:p>
          <w:p w14:paraId="4E814BD2" w14:textId="0E82D59A" w:rsidR="00F2624F" w:rsidRDefault="00F2624F" w:rsidP="00FB4690">
            <w:pPr>
              <w:spacing w:after="0" w:line="252" w:lineRule="auto"/>
              <w:ind w:left="806"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The types of PPE available to employees are as follows: </w:t>
            </w:r>
          </w:p>
          <w:p w14:paraId="4C4938AE" w14:textId="77777777" w:rsidR="00FB4690" w:rsidRPr="00FB4690" w:rsidRDefault="00FB4690" w:rsidP="00FB4690">
            <w:pPr>
              <w:spacing w:after="0" w:line="252" w:lineRule="auto"/>
              <w:ind w:left="806" w:right="57" w:hanging="10"/>
              <w:rPr>
                <w:rFonts w:ascii="Arial" w:eastAsia="Times New Roman" w:hAnsi="Arial" w:cs="Arial"/>
                <w:color w:val="000000"/>
                <w:sz w:val="8"/>
                <w:szCs w:val="8"/>
              </w:rPr>
            </w:pPr>
          </w:p>
          <w:p w14:paraId="5146A55C" w14:textId="77777777" w:rsidR="00F2624F" w:rsidRPr="00F2624F" w:rsidRDefault="00F2624F" w:rsidP="00F2624F">
            <w:pPr>
              <w:spacing w:after="0" w:line="240" w:lineRule="auto"/>
              <w:ind w:left="1080" w:right="722" w:hanging="14"/>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Disposable PPE:</w:t>
            </w:r>
          </w:p>
          <w:p w14:paraId="1E428DBF"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Gloves</w:t>
            </w:r>
          </w:p>
          <w:p w14:paraId="7A448B43"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Surgical mask</w:t>
            </w:r>
          </w:p>
          <w:p w14:paraId="329F6FFE"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N95 mask</w:t>
            </w:r>
          </w:p>
          <w:p w14:paraId="2998376B"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Gown</w:t>
            </w:r>
          </w:p>
          <w:p w14:paraId="4F92DD09"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Shoe covers</w:t>
            </w:r>
          </w:p>
          <w:p w14:paraId="503681F4"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Face shield</w:t>
            </w:r>
          </w:p>
          <w:p w14:paraId="562445C1" w14:textId="77777777" w:rsidR="00F2624F" w:rsidRPr="00F2624F" w:rsidRDefault="00F2624F" w:rsidP="00F2624F">
            <w:pPr>
              <w:numPr>
                <w:ilvl w:val="0"/>
                <w:numId w:val="6"/>
              </w:numPr>
              <w:spacing w:after="0" w:line="240" w:lineRule="auto"/>
              <w:ind w:left="1800" w:right="722"/>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Goggles</w:t>
            </w:r>
          </w:p>
          <w:p w14:paraId="4894EE54" w14:textId="77777777" w:rsidR="00F2624F" w:rsidRPr="00F2624F" w:rsidRDefault="00F2624F" w:rsidP="00F2624F">
            <w:pPr>
              <w:spacing w:after="0" w:line="259" w:lineRule="auto"/>
              <w:ind w:left="91"/>
              <w:jc w:val="both"/>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          </w:t>
            </w:r>
            <w:r w:rsidRPr="00F2624F">
              <w:rPr>
                <w:rFonts w:ascii="Arial" w:eastAsia="Times New Roman" w:hAnsi="Arial" w:cs="Arial"/>
                <w:color w:val="000000"/>
                <w:sz w:val="24"/>
                <w:szCs w:val="24"/>
                <w:u w:val="single" w:color="000000"/>
              </w:rPr>
              <w:t xml:space="preserve">                                                                                                                                  </w:t>
            </w:r>
            <w:r w:rsidRPr="00F2624F">
              <w:rPr>
                <w:rFonts w:ascii="Arial" w:eastAsia="Times New Roman" w:hAnsi="Arial" w:cs="Arial"/>
                <w:color w:val="000000"/>
                <w:sz w:val="24"/>
                <w:szCs w:val="24"/>
              </w:rPr>
              <w:t xml:space="preserve">                 </w:t>
            </w:r>
          </w:p>
          <w:p w14:paraId="1487F7F7" w14:textId="54FFB6DB" w:rsidR="00F2624F" w:rsidRDefault="00F2624F" w:rsidP="00FB4690">
            <w:pPr>
              <w:spacing w:after="0" w:line="252" w:lineRule="auto"/>
              <w:ind w:left="806"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PPE is located within the medical department and may be obtained through the Health Services Administrator or representative. The health services administrator or designee will be responsible for the ordering of PPE.</w:t>
            </w:r>
          </w:p>
          <w:p w14:paraId="7116D1B6" w14:textId="77777777" w:rsidR="00FB4690" w:rsidRPr="00FB4690" w:rsidRDefault="00FB4690" w:rsidP="00FB4690">
            <w:pPr>
              <w:spacing w:after="0" w:line="252" w:lineRule="auto"/>
              <w:ind w:left="806" w:right="57" w:hanging="10"/>
              <w:rPr>
                <w:rFonts w:ascii="Arial" w:eastAsia="Times New Roman" w:hAnsi="Arial" w:cs="Arial"/>
                <w:color w:val="000000" w:themeColor="text1"/>
                <w:sz w:val="8"/>
                <w:szCs w:val="8"/>
              </w:rPr>
            </w:pPr>
          </w:p>
          <w:p w14:paraId="2F26C0EB" w14:textId="77777777" w:rsidR="00FB4690" w:rsidRDefault="00FB4690" w:rsidP="00F2624F">
            <w:pPr>
              <w:spacing w:after="18" w:line="252" w:lineRule="auto"/>
              <w:ind w:left="720" w:right="57" w:hanging="10"/>
              <w:rPr>
                <w:rFonts w:ascii="Arial" w:eastAsia="Times New Roman" w:hAnsi="Arial" w:cs="Arial"/>
                <w:color w:val="000000" w:themeColor="text1"/>
                <w:sz w:val="24"/>
                <w:szCs w:val="24"/>
              </w:rPr>
            </w:pPr>
          </w:p>
          <w:p w14:paraId="3F408457" w14:textId="2F92D5F4" w:rsidR="00F2624F" w:rsidRDefault="00F2624F" w:rsidP="00F2624F">
            <w:pPr>
              <w:spacing w:after="18" w:line="252" w:lineRule="auto"/>
              <w:ind w:left="720"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lastRenderedPageBreak/>
              <w:t xml:space="preserve"> All employees using PPE must observe the following precautions:</w:t>
            </w:r>
          </w:p>
          <w:p w14:paraId="050AE5E7" w14:textId="77777777" w:rsidR="00FB4690" w:rsidRPr="00FB4690" w:rsidRDefault="00FB4690" w:rsidP="00F2624F">
            <w:pPr>
              <w:spacing w:after="18" w:line="252" w:lineRule="auto"/>
              <w:ind w:left="720" w:right="57" w:hanging="10"/>
              <w:rPr>
                <w:rFonts w:ascii="Arial" w:eastAsia="Times New Roman" w:hAnsi="Arial" w:cs="Arial"/>
                <w:color w:val="000000" w:themeColor="text1"/>
                <w:sz w:val="8"/>
                <w:szCs w:val="8"/>
              </w:rPr>
            </w:pPr>
          </w:p>
          <w:p w14:paraId="2921CDA1" w14:textId="77777777" w:rsidR="00F2624F" w:rsidRPr="00F2624F" w:rsidRDefault="00F2624F" w:rsidP="00F2624F">
            <w:pPr>
              <w:numPr>
                <w:ilvl w:val="0"/>
                <w:numId w:val="7"/>
              </w:numPr>
              <w:spacing w:after="20" w:line="252" w:lineRule="auto"/>
              <w:ind w:left="1800" w:right="57"/>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Wash hands immediately or as soon as feasible after removal of gloves or other PPE.</w:t>
            </w:r>
          </w:p>
          <w:p w14:paraId="10DA7308" w14:textId="77777777" w:rsidR="00F2624F" w:rsidRPr="00F2624F" w:rsidRDefault="00F2624F" w:rsidP="00F2624F">
            <w:pPr>
              <w:numPr>
                <w:ilvl w:val="0"/>
                <w:numId w:val="7"/>
              </w:numPr>
              <w:spacing w:after="25" w:line="252" w:lineRule="auto"/>
              <w:ind w:left="1800" w:right="57"/>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Remove PPE after it becomes contaminated, and before leaving the work area.</w:t>
            </w:r>
          </w:p>
          <w:p w14:paraId="277BAFB5" w14:textId="77777777" w:rsidR="00F2624F" w:rsidRPr="00F2624F" w:rsidRDefault="00F2624F" w:rsidP="00F2624F">
            <w:pPr>
              <w:numPr>
                <w:ilvl w:val="0"/>
                <w:numId w:val="7"/>
              </w:numPr>
              <w:spacing w:after="20" w:line="252" w:lineRule="auto"/>
              <w:ind w:left="1800" w:right="57"/>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Used PPE may be disposed of in designated biohazard containers with appropriate labeling and in the biohazard room.</w:t>
            </w:r>
          </w:p>
          <w:p w14:paraId="4F107644" w14:textId="77777777" w:rsidR="00F2624F" w:rsidRPr="00F2624F" w:rsidRDefault="00F2624F" w:rsidP="00F2624F">
            <w:pPr>
              <w:numPr>
                <w:ilvl w:val="0"/>
                <w:numId w:val="7"/>
              </w:numPr>
              <w:spacing w:after="278"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Wear appropriate gloves when it can be reasonably anticipated that there may be hand contact with blood or OPIM, and when handling or touching contaminated items or surfaces; replace gloves if torn, punctured, contaminated, or if their ability to function as a barrier is compromised.</w:t>
            </w:r>
          </w:p>
          <w:p w14:paraId="4595DB6E" w14:textId="77777777" w:rsidR="00F2624F" w:rsidRPr="00F2624F" w:rsidRDefault="00F2624F" w:rsidP="00F2624F">
            <w:pPr>
              <w:numPr>
                <w:ilvl w:val="0"/>
                <w:numId w:val="7"/>
              </w:numPr>
              <w:spacing w:after="20"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Utility gloves may be decontaminated for reuse if their integrity is not compromised; discard utility gloves if they show signs of cracking, peeling, tearing, puncturing, or deterioration.</w:t>
            </w:r>
          </w:p>
          <w:p w14:paraId="210FE4CD" w14:textId="77777777" w:rsidR="00F2624F" w:rsidRPr="00F2624F" w:rsidRDefault="00F2624F" w:rsidP="00F2624F">
            <w:pPr>
              <w:numPr>
                <w:ilvl w:val="0"/>
                <w:numId w:val="7"/>
              </w:numPr>
              <w:spacing w:after="25"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Never wash or decontaminate disposable gloves for reuse.</w:t>
            </w:r>
          </w:p>
          <w:p w14:paraId="79C95E24" w14:textId="77777777" w:rsidR="00F2624F" w:rsidRPr="00F2624F" w:rsidRDefault="00F2624F" w:rsidP="00F2624F">
            <w:pPr>
              <w:numPr>
                <w:ilvl w:val="0"/>
                <w:numId w:val="7"/>
              </w:numPr>
              <w:spacing w:after="20"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Wear appropriate face and eye protection when splashes, sprays, spatters, or droplets of blood or OPIM pose a hazard to the eye, nose, or mouth.</w:t>
            </w:r>
          </w:p>
          <w:p w14:paraId="3D2D8AD5" w14:textId="75FBCE65" w:rsidR="00F2624F" w:rsidRDefault="00F2624F" w:rsidP="00F2624F">
            <w:pPr>
              <w:numPr>
                <w:ilvl w:val="0"/>
                <w:numId w:val="7"/>
              </w:numPr>
              <w:spacing w:after="278"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Remove immediately or as soon as feasible any garment contaminated by blood or OPIM, in such a way as to avoid contact with the outer surface.</w:t>
            </w:r>
          </w:p>
          <w:p w14:paraId="5829E749" w14:textId="77777777" w:rsidR="00D521B5" w:rsidRPr="00FB4690" w:rsidRDefault="00D521B5" w:rsidP="00D521B5">
            <w:pPr>
              <w:spacing w:after="278" w:line="252" w:lineRule="auto"/>
              <w:ind w:left="1800" w:right="57"/>
              <w:contextualSpacing/>
              <w:rPr>
                <w:rFonts w:ascii="Arial" w:eastAsia="Times New Roman" w:hAnsi="Arial" w:cs="Arial"/>
                <w:color w:val="000000"/>
                <w:sz w:val="8"/>
                <w:szCs w:val="8"/>
              </w:rPr>
            </w:pPr>
          </w:p>
          <w:p w14:paraId="1733DBAF" w14:textId="77777777" w:rsidR="00F2624F" w:rsidRPr="00F2624F" w:rsidRDefault="00F2624F" w:rsidP="00F2624F">
            <w:pPr>
              <w:spacing w:after="0" w:line="252" w:lineRule="auto"/>
              <w:ind w:left="821"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The procedure for handling used PPE is as follows: Please refer to Infection Control Policy</w:t>
            </w:r>
          </w:p>
          <w:p w14:paraId="3B7F74EF" w14:textId="77777777" w:rsidR="00F2624F" w:rsidRPr="00FB4690" w:rsidRDefault="00F2624F" w:rsidP="00F2624F">
            <w:pPr>
              <w:spacing w:after="0" w:line="252" w:lineRule="auto"/>
              <w:ind w:left="821" w:hanging="10"/>
              <w:rPr>
                <w:rFonts w:ascii="Arial" w:eastAsia="Times New Roman" w:hAnsi="Arial" w:cs="Arial"/>
                <w:color w:val="000000"/>
                <w:sz w:val="8"/>
                <w:szCs w:val="8"/>
              </w:rPr>
            </w:pPr>
          </w:p>
          <w:p w14:paraId="23B5BCAF" w14:textId="1BD0AA2C" w:rsidR="00F2624F" w:rsidRDefault="00F2624F" w:rsidP="00FB4690">
            <w:pPr>
              <w:spacing w:after="0" w:line="252" w:lineRule="auto"/>
              <w:ind w:right="57"/>
              <w:rPr>
                <w:rFonts w:ascii="Arial" w:eastAsia="Times New Roman" w:hAnsi="Arial" w:cs="Arial"/>
                <w:color w:val="000000"/>
                <w:sz w:val="24"/>
                <w:szCs w:val="24"/>
              </w:rPr>
            </w:pPr>
            <w:r w:rsidRPr="00226AB7">
              <w:rPr>
                <w:rFonts w:ascii="Arial" w:eastAsia="Times New Roman" w:hAnsi="Arial" w:cs="Arial"/>
                <w:bCs/>
                <w:color w:val="000000"/>
                <w:sz w:val="24"/>
                <w:szCs w:val="24"/>
              </w:rPr>
              <w:t>Regulated waste</w:t>
            </w:r>
            <w:r w:rsidRPr="00F2624F">
              <w:rPr>
                <w:rFonts w:ascii="Arial" w:eastAsia="Times New Roman" w:hAnsi="Arial" w:cs="Arial"/>
                <w:color w:val="000000"/>
                <w:sz w:val="24"/>
                <w:szCs w:val="24"/>
              </w:rPr>
              <w:t xml:space="preserve"> is placed in containers which are closable, constructed to contain all contents and prevent leakage, appropriately labeled or color-coded (see Labels), and closed prior to removal to prevent spillage or protrusion of contents during handling.</w:t>
            </w:r>
          </w:p>
          <w:p w14:paraId="2F1D28BC" w14:textId="77777777" w:rsidR="00FB4690" w:rsidRPr="00FB4690" w:rsidRDefault="00FB4690" w:rsidP="00FB4690">
            <w:pPr>
              <w:spacing w:after="0" w:line="252" w:lineRule="auto"/>
              <w:ind w:right="57"/>
              <w:rPr>
                <w:rFonts w:ascii="Arial" w:eastAsia="Times New Roman" w:hAnsi="Arial" w:cs="Arial"/>
                <w:color w:val="000000"/>
                <w:sz w:val="8"/>
                <w:szCs w:val="8"/>
              </w:rPr>
            </w:pPr>
          </w:p>
          <w:p w14:paraId="04581C4D" w14:textId="77777777" w:rsidR="00FB4690" w:rsidRDefault="00F2624F" w:rsidP="00FB4690">
            <w:pPr>
              <w:spacing w:after="4" w:line="252" w:lineRule="auto"/>
              <w:ind w:right="4" w:hanging="10"/>
              <w:rPr>
                <w:rFonts w:ascii="Arial" w:eastAsia="Times New Roman" w:hAnsi="Arial" w:cs="Arial"/>
                <w:iCs/>
                <w:color w:val="000000" w:themeColor="text1"/>
                <w:sz w:val="24"/>
                <w:szCs w:val="24"/>
              </w:rPr>
            </w:pPr>
            <w:r w:rsidRPr="00F2624F">
              <w:rPr>
                <w:rFonts w:ascii="Arial" w:eastAsia="Times New Roman" w:hAnsi="Arial" w:cs="Arial"/>
                <w:color w:val="000000" w:themeColor="text1"/>
                <w:sz w:val="24"/>
                <w:szCs w:val="24"/>
              </w:rPr>
              <w:t>The procedure for handling</w:t>
            </w:r>
            <w:r w:rsidRPr="00F2624F">
              <w:rPr>
                <w:rFonts w:ascii="Arial" w:eastAsia="Times New Roman" w:hAnsi="Arial" w:cs="Arial"/>
                <w:b/>
                <w:color w:val="000000" w:themeColor="text1"/>
                <w:sz w:val="24"/>
                <w:szCs w:val="24"/>
              </w:rPr>
              <w:t xml:space="preserve"> </w:t>
            </w:r>
            <w:r w:rsidRPr="00226AB7">
              <w:rPr>
                <w:rFonts w:ascii="Arial" w:eastAsia="Times New Roman" w:hAnsi="Arial" w:cs="Arial"/>
                <w:bCs/>
                <w:color w:val="000000" w:themeColor="text1"/>
                <w:sz w:val="24"/>
                <w:szCs w:val="24"/>
              </w:rPr>
              <w:t>sharps disposal containers</w:t>
            </w:r>
            <w:r w:rsidRPr="00F2624F">
              <w:rPr>
                <w:rFonts w:ascii="Arial" w:eastAsia="Times New Roman" w:hAnsi="Arial" w:cs="Arial"/>
                <w:color w:val="000000" w:themeColor="text1"/>
                <w:sz w:val="24"/>
                <w:szCs w:val="24"/>
              </w:rPr>
              <w:t xml:space="preserve"> is: </w:t>
            </w:r>
            <w:r w:rsidRPr="00F2624F">
              <w:rPr>
                <w:rFonts w:ascii="Arial" w:eastAsia="Times New Roman" w:hAnsi="Arial" w:cs="Arial"/>
                <w:iCs/>
                <w:color w:val="000000" w:themeColor="text1"/>
                <w:sz w:val="24"/>
                <w:szCs w:val="24"/>
              </w:rPr>
              <w:t>Please refer to Tracking of Sharps and other Dangerous objects Policy.</w:t>
            </w:r>
          </w:p>
          <w:p w14:paraId="39FA0C98" w14:textId="577D7E03" w:rsidR="00F2624F" w:rsidRPr="00FB4690" w:rsidRDefault="00F2624F" w:rsidP="00FB4690">
            <w:pPr>
              <w:spacing w:after="0" w:line="240" w:lineRule="auto"/>
              <w:ind w:right="4" w:hanging="10"/>
              <w:rPr>
                <w:rFonts w:ascii="Arial" w:eastAsia="Times New Roman" w:hAnsi="Arial" w:cs="Arial"/>
                <w:iCs/>
                <w:color w:val="000000" w:themeColor="text1"/>
                <w:sz w:val="8"/>
                <w:szCs w:val="8"/>
              </w:rPr>
            </w:pPr>
            <w:r w:rsidRPr="00FB4690">
              <w:rPr>
                <w:rFonts w:ascii="Arial" w:eastAsia="Times New Roman" w:hAnsi="Arial" w:cs="Arial"/>
                <w:color w:val="000000"/>
                <w:sz w:val="8"/>
                <w:szCs w:val="8"/>
                <w:u w:val="single" w:color="000000"/>
              </w:rPr>
              <w:t xml:space="preserve">                                                                                                                                          </w:t>
            </w:r>
          </w:p>
          <w:p w14:paraId="5762021E" w14:textId="77777777" w:rsidR="00FB4690" w:rsidRDefault="00F2624F" w:rsidP="00FB4690">
            <w:pPr>
              <w:spacing w:after="0" w:line="252" w:lineRule="auto"/>
              <w:ind w:right="57"/>
              <w:rPr>
                <w:rFonts w:ascii="Arial" w:eastAsia="Times New Roman" w:hAnsi="Arial" w:cs="Arial"/>
                <w:color w:val="000000" w:themeColor="text1"/>
                <w:sz w:val="24"/>
                <w:szCs w:val="24"/>
              </w:rPr>
            </w:pPr>
            <w:r w:rsidRPr="00226AB7">
              <w:rPr>
                <w:rFonts w:ascii="Arial" w:eastAsia="Times New Roman" w:hAnsi="Arial" w:cs="Arial"/>
                <w:bCs/>
                <w:color w:val="000000"/>
                <w:sz w:val="24"/>
                <w:szCs w:val="24"/>
              </w:rPr>
              <w:t>Contaminated sharps</w:t>
            </w:r>
            <w:r w:rsidRPr="00F2624F">
              <w:rPr>
                <w:rFonts w:ascii="Arial" w:eastAsia="Times New Roman" w:hAnsi="Arial" w:cs="Arial"/>
                <w:color w:val="000000"/>
                <w:sz w:val="24"/>
                <w:szCs w:val="24"/>
              </w:rPr>
              <w:t xml:space="preserve"> are discarded immediately or as soon as possible in containers that are closable, puncture-resistant, leakproof on sides and bottoms, and labeled or color coded appropriately. Sharps disposal containers are </w:t>
            </w:r>
            <w:r w:rsidRPr="00F2624F">
              <w:rPr>
                <w:rFonts w:ascii="Arial" w:eastAsia="Times New Roman" w:hAnsi="Arial" w:cs="Arial"/>
                <w:color w:val="000000" w:themeColor="text1"/>
                <w:sz w:val="24"/>
                <w:szCs w:val="24"/>
              </w:rPr>
              <w:t>available at the medical department.</w:t>
            </w:r>
          </w:p>
          <w:p w14:paraId="48C1E442" w14:textId="7CDA2247" w:rsidR="00F2624F" w:rsidRPr="00FB4690" w:rsidRDefault="00F2624F" w:rsidP="00FB4690">
            <w:pPr>
              <w:spacing w:after="0" w:line="240" w:lineRule="auto"/>
              <w:ind w:right="57"/>
              <w:rPr>
                <w:rFonts w:ascii="Arial" w:eastAsia="Times New Roman" w:hAnsi="Arial" w:cs="Arial"/>
                <w:color w:val="000000"/>
                <w:sz w:val="8"/>
                <w:szCs w:val="8"/>
              </w:rPr>
            </w:pPr>
            <w:r w:rsidRPr="00F2624F">
              <w:rPr>
                <w:rFonts w:ascii="Arial" w:eastAsia="Times New Roman" w:hAnsi="Arial" w:cs="Arial"/>
                <w:color w:val="000000" w:themeColor="text1"/>
                <w:sz w:val="24"/>
                <w:szCs w:val="24"/>
              </w:rPr>
              <w:t xml:space="preserve"> </w:t>
            </w:r>
          </w:p>
          <w:p w14:paraId="515E84ED" w14:textId="6F7AEB61" w:rsidR="00F2624F" w:rsidRDefault="00F2624F" w:rsidP="00FB4690">
            <w:pPr>
              <w:spacing w:after="0" w:line="252" w:lineRule="auto"/>
              <w:ind w:right="57"/>
              <w:rPr>
                <w:rFonts w:ascii="Arial" w:eastAsia="Times New Roman" w:hAnsi="Arial" w:cs="Arial"/>
                <w:color w:val="000000"/>
                <w:sz w:val="24"/>
                <w:szCs w:val="24"/>
              </w:rPr>
            </w:pPr>
            <w:r w:rsidRPr="00226AB7">
              <w:rPr>
                <w:rFonts w:ascii="Arial" w:eastAsia="Times New Roman" w:hAnsi="Arial" w:cs="Arial"/>
                <w:bCs/>
                <w:color w:val="000000"/>
                <w:sz w:val="24"/>
                <w:szCs w:val="24"/>
              </w:rPr>
              <w:t>Bins and pails</w:t>
            </w:r>
            <w:r w:rsidRPr="00F2624F">
              <w:rPr>
                <w:rFonts w:ascii="Arial" w:eastAsia="Times New Roman" w:hAnsi="Arial" w:cs="Arial"/>
                <w:color w:val="000000"/>
                <w:sz w:val="24"/>
                <w:szCs w:val="24"/>
              </w:rPr>
              <w:t xml:space="preserve"> (e.g., wash or emesis basins) are cleaned and decontaminated as soon as feasible after visible contamination.</w:t>
            </w:r>
          </w:p>
          <w:p w14:paraId="59A4DEC6" w14:textId="77777777" w:rsidR="00FB4690" w:rsidRPr="00FB4690" w:rsidRDefault="00FB4690" w:rsidP="00FB4690">
            <w:pPr>
              <w:spacing w:after="0" w:line="240" w:lineRule="auto"/>
              <w:ind w:right="57"/>
              <w:rPr>
                <w:rFonts w:ascii="Arial" w:eastAsia="Times New Roman" w:hAnsi="Arial" w:cs="Arial"/>
                <w:color w:val="000000"/>
                <w:sz w:val="8"/>
                <w:szCs w:val="8"/>
              </w:rPr>
            </w:pPr>
          </w:p>
          <w:p w14:paraId="321E66D8" w14:textId="77777777" w:rsidR="00F2624F" w:rsidRPr="00F2624F" w:rsidRDefault="00F2624F" w:rsidP="00FB4690">
            <w:pPr>
              <w:spacing w:after="0" w:line="252" w:lineRule="auto"/>
              <w:ind w:right="57"/>
              <w:rPr>
                <w:rFonts w:ascii="Arial" w:eastAsia="Times New Roman" w:hAnsi="Arial" w:cs="Arial"/>
                <w:color w:val="000000"/>
                <w:sz w:val="24"/>
                <w:szCs w:val="24"/>
              </w:rPr>
            </w:pPr>
            <w:r w:rsidRPr="00226AB7">
              <w:rPr>
                <w:rFonts w:ascii="Arial" w:eastAsia="Times New Roman" w:hAnsi="Arial" w:cs="Arial"/>
                <w:bCs/>
                <w:color w:val="000000"/>
                <w:sz w:val="24"/>
                <w:szCs w:val="24"/>
              </w:rPr>
              <w:t>Broken glassware</w:t>
            </w:r>
            <w:r w:rsidRPr="00F2624F">
              <w:rPr>
                <w:rFonts w:ascii="Arial" w:eastAsia="Times New Roman" w:hAnsi="Arial" w:cs="Arial"/>
                <w:color w:val="000000"/>
                <w:sz w:val="24"/>
                <w:szCs w:val="24"/>
              </w:rPr>
              <w:t xml:space="preserve"> which may be contaminated is picked up using mechanical means, such as a brush and dustpan.</w:t>
            </w:r>
          </w:p>
          <w:p w14:paraId="535C31C7" w14:textId="77777777" w:rsidR="00F2624F" w:rsidRPr="00FB4690" w:rsidRDefault="00F2624F" w:rsidP="00FB4690">
            <w:pPr>
              <w:spacing w:after="0" w:line="240" w:lineRule="auto"/>
              <w:ind w:left="1531"/>
              <w:rPr>
                <w:rFonts w:ascii="Arial" w:eastAsia="Times New Roman" w:hAnsi="Arial" w:cs="Arial"/>
                <w:color w:val="000000"/>
                <w:sz w:val="8"/>
                <w:szCs w:val="8"/>
              </w:rPr>
            </w:pPr>
            <w:r w:rsidRPr="00FB4690">
              <w:rPr>
                <w:rFonts w:ascii="Arial" w:eastAsia="Times New Roman" w:hAnsi="Arial" w:cs="Arial"/>
                <w:color w:val="000000"/>
                <w:sz w:val="8"/>
                <w:szCs w:val="8"/>
              </w:rPr>
              <w:t xml:space="preserve">     </w:t>
            </w:r>
            <w:r w:rsidRPr="00FB4690">
              <w:rPr>
                <w:rFonts w:ascii="Arial" w:eastAsia="Times New Roman" w:hAnsi="Arial" w:cs="Arial"/>
                <w:color w:val="000000"/>
                <w:sz w:val="8"/>
                <w:szCs w:val="8"/>
              </w:rPr>
              <w:tab/>
              <w:t xml:space="preserve">  </w:t>
            </w:r>
          </w:p>
          <w:p w14:paraId="12EE79CF" w14:textId="686F9D78" w:rsidR="00F2624F" w:rsidRDefault="00F2624F" w:rsidP="00FB4690">
            <w:pPr>
              <w:spacing w:after="0" w:line="259" w:lineRule="auto"/>
              <w:ind w:left="86" w:hanging="10"/>
              <w:rPr>
                <w:rFonts w:ascii="Arial" w:eastAsia="Times New Roman" w:hAnsi="Arial" w:cs="Arial"/>
                <w:color w:val="000000"/>
                <w:sz w:val="24"/>
                <w:szCs w:val="24"/>
                <w:u w:val="single" w:color="000000"/>
              </w:rPr>
            </w:pPr>
            <w:r w:rsidRPr="00F2624F">
              <w:rPr>
                <w:rFonts w:ascii="Arial" w:eastAsia="Times New Roman" w:hAnsi="Arial" w:cs="Arial"/>
                <w:color w:val="000000"/>
                <w:sz w:val="24"/>
                <w:szCs w:val="24"/>
                <w:u w:val="single" w:color="000000"/>
              </w:rPr>
              <w:t>Labels</w:t>
            </w:r>
          </w:p>
          <w:p w14:paraId="1CF8E6FA" w14:textId="77777777" w:rsidR="00FB4690" w:rsidRPr="00FB4690" w:rsidRDefault="00FB4690" w:rsidP="00FB4690">
            <w:pPr>
              <w:spacing w:after="0" w:line="259" w:lineRule="auto"/>
              <w:ind w:left="86" w:hanging="10"/>
              <w:rPr>
                <w:rFonts w:ascii="Arial" w:eastAsia="Times New Roman" w:hAnsi="Arial" w:cs="Arial"/>
                <w:color w:val="000000"/>
                <w:sz w:val="8"/>
                <w:szCs w:val="8"/>
              </w:rPr>
            </w:pPr>
          </w:p>
          <w:p w14:paraId="4EB11FB9" w14:textId="0D90420E" w:rsidR="00F2624F" w:rsidRPr="00226AB7" w:rsidRDefault="00F2624F" w:rsidP="00226AB7">
            <w:pPr>
              <w:spacing w:after="0" w:line="252" w:lineRule="auto"/>
              <w:ind w:left="806" w:right="57" w:hanging="10"/>
              <w:rPr>
                <w:rFonts w:ascii="Arial" w:eastAsia="Times New Roman" w:hAnsi="Arial" w:cs="Arial"/>
                <w:color w:val="auto"/>
                <w:sz w:val="24"/>
                <w:szCs w:val="24"/>
              </w:rPr>
            </w:pPr>
            <w:r w:rsidRPr="00F2624F">
              <w:rPr>
                <w:rFonts w:ascii="Arial" w:eastAsia="Times New Roman" w:hAnsi="Arial" w:cs="Arial"/>
                <w:color w:val="auto"/>
                <w:sz w:val="24"/>
                <w:szCs w:val="24"/>
              </w:rPr>
              <w:t>The following labeling method(s) is used in this facility:</w:t>
            </w:r>
          </w:p>
        </w:tc>
      </w:tr>
      <w:tr w:rsidR="00226AB7" w:rsidRPr="00A53DA1" w14:paraId="2E3F5CFE" w14:textId="77777777" w:rsidTr="00226AB7">
        <w:trPr>
          <w:trHeight w:val="288"/>
        </w:trPr>
        <w:tc>
          <w:tcPr>
            <w:tcW w:w="4905" w:type="dxa"/>
            <w:gridSpan w:val="4"/>
            <w:tcBorders>
              <w:top w:val="nil"/>
              <w:bottom w:val="nil"/>
            </w:tcBorders>
            <w:vAlign w:val="center"/>
          </w:tcPr>
          <w:p w14:paraId="74896301" w14:textId="29407408" w:rsidR="00226AB7" w:rsidRPr="00A53DA1" w:rsidRDefault="00226AB7" w:rsidP="00226AB7">
            <w:pPr>
              <w:spacing w:after="0" w:line="240" w:lineRule="auto"/>
              <w:ind w:right="400"/>
              <w:jc w:val="right"/>
              <w:rPr>
                <w:rFonts w:ascii="Arial" w:eastAsia="Times New Roman" w:hAnsi="Arial" w:cs="Arial"/>
                <w:color w:val="000000" w:themeColor="text1"/>
                <w:sz w:val="24"/>
                <w:szCs w:val="24"/>
              </w:rPr>
            </w:pPr>
            <w:r w:rsidRPr="00F2624F">
              <w:rPr>
                <w:rFonts w:ascii="Arial" w:eastAsia="Times New Roman" w:hAnsi="Arial" w:cs="Arial"/>
                <w:color w:val="auto"/>
                <w:sz w:val="24"/>
                <w:szCs w:val="24"/>
                <w:u w:val="single" w:color="000000"/>
              </w:rPr>
              <w:lastRenderedPageBreak/>
              <w:t>EQUIPMENT TO BE LABELED</w:t>
            </w:r>
          </w:p>
        </w:tc>
        <w:tc>
          <w:tcPr>
            <w:tcW w:w="4905" w:type="dxa"/>
            <w:gridSpan w:val="2"/>
            <w:tcBorders>
              <w:top w:val="nil"/>
              <w:bottom w:val="nil"/>
            </w:tcBorders>
            <w:vAlign w:val="center"/>
          </w:tcPr>
          <w:p w14:paraId="55A82279" w14:textId="179B35DE" w:rsidR="00226AB7" w:rsidRPr="00A53DA1" w:rsidRDefault="00226AB7" w:rsidP="00226AB7">
            <w:pPr>
              <w:spacing w:after="0" w:line="240" w:lineRule="auto"/>
              <w:ind w:left="1220" w:right="57"/>
              <w:rPr>
                <w:rFonts w:ascii="Arial" w:eastAsia="Times New Roman" w:hAnsi="Arial" w:cs="Arial"/>
                <w:color w:val="000000" w:themeColor="text1"/>
                <w:sz w:val="24"/>
                <w:szCs w:val="24"/>
              </w:rPr>
            </w:pPr>
            <w:r w:rsidRPr="00F2624F">
              <w:rPr>
                <w:rFonts w:ascii="Arial" w:eastAsia="Times New Roman" w:hAnsi="Arial" w:cs="Arial"/>
                <w:color w:val="auto"/>
                <w:sz w:val="24"/>
                <w:szCs w:val="24"/>
                <w:u w:val="single" w:color="000000"/>
              </w:rPr>
              <w:t>LABEL TYPE</w:t>
            </w:r>
          </w:p>
        </w:tc>
      </w:tr>
      <w:tr w:rsidR="00226AB7" w:rsidRPr="009E3070" w14:paraId="0F87C9DA" w14:textId="77777777" w:rsidTr="00226AB7">
        <w:trPr>
          <w:trHeight w:val="144"/>
        </w:trPr>
        <w:tc>
          <w:tcPr>
            <w:tcW w:w="4905" w:type="dxa"/>
            <w:gridSpan w:val="4"/>
            <w:tcBorders>
              <w:top w:val="nil"/>
              <w:bottom w:val="nil"/>
            </w:tcBorders>
          </w:tcPr>
          <w:p w14:paraId="625B5BDC" w14:textId="14B69390" w:rsidR="00226AB7" w:rsidRPr="00226AB7" w:rsidRDefault="00226AB7" w:rsidP="00226AB7">
            <w:pPr>
              <w:pStyle w:val="ListParagraph"/>
              <w:numPr>
                <w:ilvl w:val="0"/>
                <w:numId w:val="18"/>
              </w:numPr>
              <w:spacing w:after="0" w:line="240" w:lineRule="auto"/>
              <w:ind w:left="1080" w:right="760"/>
              <w:jc w:val="center"/>
              <w:rPr>
                <w:rFonts w:ascii="Arial" w:eastAsia="Times New Roman" w:hAnsi="Arial" w:cs="Arial"/>
                <w:color w:val="000000" w:themeColor="text1"/>
                <w:sz w:val="24"/>
                <w:szCs w:val="24"/>
              </w:rPr>
            </w:pPr>
            <w:r w:rsidRPr="00226AB7">
              <w:rPr>
                <w:rFonts w:ascii="Arial" w:eastAsia="Times New Roman" w:hAnsi="Arial" w:cs="Arial"/>
                <w:iCs/>
                <w:color w:val="000000" w:themeColor="text1"/>
                <w:sz w:val="24"/>
                <w:szCs w:val="24"/>
                <w:u w:color="000000"/>
              </w:rPr>
              <w:t>Red Biohazard bags</w:t>
            </w:r>
          </w:p>
        </w:tc>
        <w:tc>
          <w:tcPr>
            <w:tcW w:w="4905" w:type="dxa"/>
            <w:gridSpan w:val="2"/>
            <w:tcBorders>
              <w:top w:val="nil"/>
              <w:bottom w:val="nil"/>
            </w:tcBorders>
          </w:tcPr>
          <w:p w14:paraId="4E723C80" w14:textId="6BC8BB50" w:rsidR="00226AB7" w:rsidRPr="00226AB7" w:rsidRDefault="00226AB7" w:rsidP="00226AB7">
            <w:pPr>
              <w:pStyle w:val="ListParagraph"/>
              <w:numPr>
                <w:ilvl w:val="0"/>
                <w:numId w:val="18"/>
              </w:numPr>
              <w:spacing w:after="0" w:line="240" w:lineRule="auto"/>
              <w:ind w:left="1580" w:right="57"/>
              <w:rPr>
                <w:rFonts w:ascii="Arial" w:eastAsia="Times New Roman" w:hAnsi="Arial" w:cs="Arial"/>
                <w:color w:val="000000" w:themeColor="text1"/>
                <w:sz w:val="24"/>
                <w:szCs w:val="24"/>
              </w:rPr>
            </w:pPr>
            <w:r w:rsidRPr="00226AB7">
              <w:rPr>
                <w:rFonts w:ascii="Arial" w:eastAsia="Times New Roman" w:hAnsi="Arial" w:cs="Arial"/>
                <w:iCs/>
                <w:color w:val="000000" w:themeColor="text1"/>
                <w:sz w:val="24"/>
                <w:szCs w:val="24"/>
                <w:u w:color="000000"/>
              </w:rPr>
              <w:t>Biohazard Label</w:t>
            </w:r>
          </w:p>
        </w:tc>
      </w:tr>
      <w:tr w:rsidR="00226AB7" w:rsidRPr="00006857" w14:paraId="623C4B8F" w14:textId="77777777" w:rsidTr="003D5E34">
        <w:trPr>
          <w:trHeight w:val="20"/>
        </w:trPr>
        <w:tc>
          <w:tcPr>
            <w:tcW w:w="9810" w:type="dxa"/>
            <w:gridSpan w:val="6"/>
            <w:tcBorders>
              <w:top w:val="nil"/>
              <w:bottom w:val="nil"/>
            </w:tcBorders>
            <w:vAlign w:val="center"/>
          </w:tcPr>
          <w:p w14:paraId="7AB08DC9" w14:textId="6FC7498D" w:rsidR="00226AB7" w:rsidRPr="00226AB7" w:rsidRDefault="00226AB7" w:rsidP="0058148A">
            <w:pPr>
              <w:tabs>
                <w:tab w:val="center" w:pos="5321"/>
              </w:tabs>
              <w:spacing w:after="4" w:line="252" w:lineRule="auto"/>
              <w:ind w:left="711"/>
              <w:rPr>
                <w:rFonts w:ascii="Arial" w:eastAsia="Times New Roman" w:hAnsi="Arial" w:cs="Arial"/>
                <w:color w:val="000000"/>
                <w:sz w:val="24"/>
                <w:szCs w:val="24"/>
              </w:rPr>
            </w:pPr>
            <w:r w:rsidRPr="00F2624F">
              <w:rPr>
                <w:rFonts w:ascii="Arial" w:eastAsia="Times New Roman" w:hAnsi="Arial" w:cs="Arial"/>
                <w:color w:val="000000" w:themeColor="text1"/>
                <w:sz w:val="24"/>
                <w:szCs w:val="24"/>
              </w:rPr>
              <w:lastRenderedPageBreak/>
              <w:t>The Partner Jail will ensure warning labels are affixed or red bags are used as required if regulated waste or contaminated equipment is brought into the facility.  Employees are to notify the jail administrator if they discover regulated waste containers, refrigerators containing blood or OPIM, contaminated equipment, etc. without proper labels.</w:t>
            </w:r>
          </w:p>
        </w:tc>
      </w:tr>
      <w:tr w:rsidR="00C43CB6" w:rsidRPr="00006857" w14:paraId="5FDE77DB" w14:textId="77777777" w:rsidTr="003D5E34">
        <w:trPr>
          <w:trHeight w:val="20"/>
        </w:trPr>
        <w:tc>
          <w:tcPr>
            <w:tcW w:w="9810" w:type="dxa"/>
            <w:gridSpan w:val="6"/>
            <w:tcBorders>
              <w:top w:val="nil"/>
              <w:bottom w:val="nil"/>
            </w:tcBorders>
            <w:vAlign w:val="center"/>
          </w:tcPr>
          <w:p w14:paraId="2C01E5ED" w14:textId="271DC0A0" w:rsidR="00C43CB6" w:rsidRPr="00F2624F" w:rsidRDefault="00F2624F" w:rsidP="009E3070">
            <w:pPr>
              <w:keepNext/>
              <w:keepLines/>
              <w:spacing w:after="0" w:line="240" w:lineRule="auto"/>
              <w:ind w:left="101" w:hanging="10"/>
              <w:jc w:val="center"/>
              <w:outlineLvl w:val="0"/>
              <w:rPr>
                <w:rFonts w:ascii="Arial" w:eastAsia="Times New Roman" w:hAnsi="Arial" w:cs="Arial"/>
                <w:b/>
                <w:color w:val="000000"/>
                <w:sz w:val="24"/>
                <w:szCs w:val="24"/>
              </w:rPr>
            </w:pPr>
            <w:r w:rsidRPr="00F2624F">
              <w:rPr>
                <w:rFonts w:ascii="Arial" w:eastAsia="Times New Roman" w:hAnsi="Arial" w:cs="Arial"/>
                <w:b/>
                <w:color w:val="000000"/>
                <w:sz w:val="24"/>
                <w:szCs w:val="24"/>
              </w:rPr>
              <w:t>HEPATITIS B VACCINATION</w:t>
            </w:r>
          </w:p>
        </w:tc>
      </w:tr>
      <w:tr w:rsidR="00C43CB6" w:rsidRPr="00006857" w14:paraId="1BAD97D2" w14:textId="77777777" w:rsidTr="003D5E34">
        <w:tc>
          <w:tcPr>
            <w:tcW w:w="9810" w:type="dxa"/>
            <w:gridSpan w:val="6"/>
            <w:tcBorders>
              <w:top w:val="nil"/>
              <w:bottom w:val="nil"/>
            </w:tcBorders>
          </w:tcPr>
          <w:p w14:paraId="14EF62C3" w14:textId="77777777" w:rsidR="00F2624F" w:rsidRPr="00F2624F" w:rsidRDefault="00F2624F" w:rsidP="00226AB7">
            <w:pPr>
              <w:spacing w:after="0" w:line="252" w:lineRule="auto"/>
              <w:ind w:right="57" w:hanging="10"/>
              <w:rPr>
                <w:rFonts w:ascii="Arial" w:eastAsia="Times New Roman" w:hAnsi="Arial" w:cs="Arial"/>
                <w:color w:val="000000" w:themeColor="text1"/>
                <w:sz w:val="24"/>
                <w:szCs w:val="24"/>
              </w:rPr>
            </w:pPr>
            <w:r w:rsidRPr="00F2624F">
              <w:rPr>
                <w:rFonts w:ascii="Arial" w:eastAsia="Times New Roman" w:hAnsi="Arial" w:cs="Arial"/>
                <w:iCs/>
                <w:color w:val="000000" w:themeColor="text1"/>
                <w:sz w:val="24"/>
                <w:szCs w:val="24"/>
                <w:u w:color="000000"/>
              </w:rPr>
              <w:t>The Health Services Administrator</w:t>
            </w:r>
            <w:r w:rsidRPr="00F2624F">
              <w:rPr>
                <w:rFonts w:ascii="Arial" w:eastAsia="Times New Roman" w:hAnsi="Arial" w:cs="Arial"/>
                <w:i/>
                <w:color w:val="000000" w:themeColor="text1"/>
                <w:sz w:val="24"/>
                <w:szCs w:val="24"/>
                <w:u w:color="000000"/>
              </w:rPr>
              <w:t xml:space="preserve"> </w:t>
            </w:r>
            <w:r w:rsidRPr="00F2624F">
              <w:rPr>
                <w:rFonts w:ascii="Arial" w:eastAsia="Times New Roman" w:hAnsi="Arial" w:cs="Arial"/>
                <w:color w:val="000000" w:themeColor="text1"/>
                <w:sz w:val="24"/>
                <w:szCs w:val="24"/>
              </w:rPr>
              <w:t xml:space="preserve">will provide training to employees on hepatitis B vaccinations, addressing the safety, benefits, efficacy, methods of administration, and availability. </w:t>
            </w:r>
          </w:p>
          <w:p w14:paraId="3EAC875D" w14:textId="77777777" w:rsidR="00F2624F" w:rsidRPr="00F2624F" w:rsidRDefault="00F2624F" w:rsidP="00226AB7">
            <w:pPr>
              <w:spacing w:after="0" w:line="259" w:lineRule="auto"/>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 xml:space="preserve"> </w:t>
            </w:r>
          </w:p>
          <w:p w14:paraId="7BD1E149" w14:textId="77777777" w:rsidR="00F2624F" w:rsidRPr="00F2624F" w:rsidRDefault="00F2624F" w:rsidP="00226AB7">
            <w:pPr>
              <w:spacing w:after="278" w:line="252" w:lineRule="auto"/>
              <w:ind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The hepatitis B vaccination series is available at no cost after training and within 10 days of initial assignment to employees identified in the exposure determination section</w:t>
            </w:r>
            <w:r w:rsidRPr="00F2624F">
              <w:rPr>
                <w:rFonts w:ascii="Arial" w:eastAsia="Times New Roman" w:hAnsi="Arial" w:cs="Arial"/>
                <w:color w:val="000000" w:themeColor="text1"/>
                <w:sz w:val="24"/>
                <w:szCs w:val="24"/>
                <w:u w:val="single" w:color="000000"/>
              </w:rPr>
              <w:t xml:space="preserve"> </w:t>
            </w:r>
            <w:r w:rsidRPr="00F2624F">
              <w:rPr>
                <w:rFonts w:ascii="Arial" w:eastAsia="Times New Roman" w:hAnsi="Arial" w:cs="Arial"/>
                <w:color w:val="000000" w:themeColor="text1"/>
                <w:sz w:val="24"/>
                <w:szCs w:val="24"/>
              </w:rPr>
              <w:t>of this plan.  Vaccination is encouraged unless:  1) documentation exists that the employee has previously received the series, 2) antibody testing reveals that the employee is immune, or 3) medical evaluation shows that vaccination is contraindicated.</w:t>
            </w:r>
          </w:p>
          <w:p w14:paraId="3DBC99F1" w14:textId="3E3DF72E" w:rsidR="00F2624F" w:rsidRPr="00F2624F" w:rsidRDefault="00F2624F" w:rsidP="00226AB7">
            <w:pPr>
              <w:spacing w:after="278" w:line="252" w:lineRule="auto"/>
              <w:ind w:right="57" w:hanging="10"/>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 xml:space="preserve">However, if an employee chooses to decline vaccination, the employee must sign a declination form.  Employees who decline may request and obtain the vaccination </w:t>
            </w:r>
            <w:r w:rsidR="00227273" w:rsidRPr="00F2624F">
              <w:rPr>
                <w:rFonts w:ascii="Arial" w:eastAsia="Times New Roman" w:hAnsi="Arial" w:cs="Arial"/>
                <w:color w:val="000000" w:themeColor="text1"/>
                <w:sz w:val="24"/>
                <w:szCs w:val="24"/>
              </w:rPr>
              <w:t>later</w:t>
            </w:r>
            <w:r w:rsidRPr="00F2624F">
              <w:rPr>
                <w:rFonts w:ascii="Arial" w:eastAsia="Times New Roman" w:hAnsi="Arial" w:cs="Arial"/>
                <w:color w:val="000000" w:themeColor="text1"/>
                <w:sz w:val="24"/>
                <w:szCs w:val="24"/>
              </w:rPr>
              <w:t xml:space="preserve"> at no cost.  Documentation of refusal of the vaccination is kept at 51 Harpswell Road Suite 9D Brunswick Maine 04011</w:t>
            </w:r>
          </w:p>
          <w:p w14:paraId="076A8619" w14:textId="182DD8D8" w:rsidR="00F2624F" w:rsidRPr="00F2624F" w:rsidRDefault="00F2624F" w:rsidP="00226AB7">
            <w:pPr>
              <w:spacing w:after="7" w:line="252" w:lineRule="auto"/>
              <w:ind w:right="57" w:hanging="10"/>
              <w:rPr>
                <w:rFonts w:ascii="Arial" w:eastAsia="Times New Roman" w:hAnsi="Arial" w:cs="Arial"/>
                <w:color w:val="000000" w:themeColor="text1"/>
                <w:sz w:val="24"/>
                <w:szCs w:val="24"/>
                <w:u w:color="000000"/>
              </w:rPr>
            </w:pPr>
            <w:r w:rsidRPr="00F2624F">
              <w:rPr>
                <w:rFonts w:ascii="Arial" w:eastAsia="Times New Roman" w:hAnsi="Arial" w:cs="Arial"/>
                <w:color w:val="000000" w:themeColor="text1"/>
                <w:sz w:val="24"/>
                <w:szCs w:val="24"/>
              </w:rPr>
              <w:t xml:space="preserve">Vaccination will be provided by </w:t>
            </w:r>
            <w:r w:rsidR="0058148A">
              <w:rPr>
                <w:rFonts w:ascii="Arial" w:eastAsia="Times New Roman" w:hAnsi="Arial" w:cs="Arial"/>
                <w:color w:val="000000" w:themeColor="text1"/>
                <w:sz w:val="24"/>
                <w:szCs w:val="24"/>
              </w:rPr>
              <w:t>t</w:t>
            </w:r>
            <w:r w:rsidRPr="00F2624F">
              <w:rPr>
                <w:rFonts w:ascii="Arial" w:eastAsia="Times New Roman" w:hAnsi="Arial" w:cs="Arial"/>
                <w:iCs/>
                <w:color w:val="000000" w:themeColor="text1"/>
                <w:sz w:val="24"/>
                <w:szCs w:val="24"/>
                <w:u w:color="000000"/>
              </w:rPr>
              <w:t>he Health Services Administrator</w:t>
            </w:r>
            <w:r w:rsidRPr="00F2624F">
              <w:rPr>
                <w:rFonts w:ascii="Arial" w:eastAsia="Times New Roman" w:hAnsi="Arial" w:cs="Arial"/>
                <w:color w:val="000000" w:themeColor="text1"/>
                <w:sz w:val="24"/>
                <w:szCs w:val="24"/>
              </w:rPr>
              <w:t xml:space="preserve"> at </w:t>
            </w:r>
            <w:r w:rsidRPr="00F2624F">
              <w:rPr>
                <w:rFonts w:ascii="Arial" w:eastAsia="Times New Roman" w:hAnsi="Arial" w:cs="Arial"/>
                <w:color w:val="000000" w:themeColor="text1"/>
                <w:sz w:val="24"/>
                <w:szCs w:val="24"/>
                <w:u w:color="000000"/>
              </w:rPr>
              <w:t>the medical department</w:t>
            </w:r>
          </w:p>
          <w:p w14:paraId="1CA734DE" w14:textId="77777777" w:rsidR="00F2624F" w:rsidRPr="00F2624F" w:rsidRDefault="00F2624F" w:rsidP="00226AB7">
            <w:pPr>
              <w:spacing w:after="7" w:line="252" w:lineRule="auto"/>
              <w:ind w:right="57" w:hanging="10"/>
              <w:rPr>
                <w:rFonts w:ascii="Arial" w:eastAsia="Times New Roman" w:hAnsi="Arial" w:cs="Arial"/>
                <w:color w:val="7030A0"/>
                <w:sz w:val="24"/>
                <w:szCs w:val="24"/>
              </w:rPr>
            </w:pPr>
          </w:p>
          <w:p w14:paraId="39FC35ED" w14:textId="08836972" w:rsidR="00C43CB6" w:rsidRPr="00F2624F" w:rsidRDefault="00F2624F" w:rsidP="00226AB7">
            <w:pPr>
              <w:spacing w:after="0" w:line="252" w:lineRule="auto"/>
              <w:ind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Following the medical evaluation, a copy of the health care professional's Written Opinion will be obtained and provided to the employee.  It will be limited to whether the employee requires the hepatitis vaccine, and whether the vaccine was administered.  </w:t>
            </w:r>
          </w:p>
        </w:tc>
      </w:tr>
      <w:tr w:rsidR="002E2939" w:rsidRPr="00006857" w14:paraId="748490AA" w14:textId="77777777" w:rsidTr="003D5E34">
        <w:trPr>
          <w:trHeight w:val="20"/>
        </w:trPr>
        <w:tc>
          <w:tcPr>
            <w:tcW w:w="9810" w:type="dxa"/>
            <w:gridSpan w:val="6"/>
            <w:tcBorders>
              <w:top w:val="nil"/>
              <w:bottom w:val="nil"/>
            </w:tcBorders>
            <w:vAlign w:val="center"/>
          </w:tcPr>
          <w:p w14:paraId="472BC07F" w14:textId="4D6D8ADB" w:rsidR="002E2939" w:rsidRPr="00F2624F" w:rsidRDefault="00F2624F" w:rsidP="009E3070">
            <w:pPr>
              <w:keepNext/>
              <w:keepLines/>
              <w:spacing w:after="0" w:line="240" w:lineRule="auto"/>
              <w:ind w:left="101" w:hanging="10"/>
              <w:jc w:val="center"/>
              <w:outlineLvl w:val="0"/>
              <w:rPr>
                <w:rFonts w:ascii="Arial" w:eastAsia="Times New Roman" w:hAnsi="Arial" w:cs="Arial"/>
                <w:b/>
                <w:color w:val="000000"/>
                <w:sz w:val="24"/>
                <w:szCs w:val="24"/>
              </w:rPr>
            </w:pPr>
            <w:r w:rsidRPr="00F2624F">
              <w:rPr>
                <w:rFonts w:ascii="Arial" w:eastAsia="Times New Roman" w:hAnsi="Arial" w:cs="Arial"/>
                <w:b/>
                <w:color w:val="000000"/>
                <w:sz w:val="24"/>
                <w:szCs w:val="24"/>
              </w:rPr>
              <w:t>POST-EXPOSURE EVALUATION AND FOLLOW-UP</w:t>
            </w:r>
          </w:p>
        </w:tc>
      </w:tr>
      <w:tr w:rsidR="00C43CB6" w:rsidRPr="00006857" w14:paraId="181B1C6C" w14:textId="77777777" w:rsidTr="003D5E34">
        <w:tc>
          <w:tcPr>
            <w:tcW w:w="9810" w:type="dxa"/>
            <w:gridSpan w:val="6"/>
            <w:tcBorders>
              <w:top w:val="nil"/>
              <w:bottom w:val="nil"/>
            </w:tcBorders>
          </w:tcPr>
          <w:p w14:paraId="0A67D92A" w14:textId="21965C30" w:rsidR="00F2624F" w:rsidRPr="00F2624F" w:rsidRDefault="00F2624F" w:rsidP="00226AB7">
            <w:pPr>
              <w:spacing w:after="278" w:line="252" w:lineRule="auto"/>
              <w:ind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Should </w:t>
            </w:r>
            <w:r w:rsidRPr="00F2624F">
              <w:rPr>
                <w:rFonts w:ascii="Arial" w:eastAsia="Times New Roman" w:hAnsi="Arial" w:cs="Arial"/>
                <w:color w:val="000000" w:themeColor="text1"/>
                <w:sz w:val="24"/>
                <w:szCs w:val="24"/>
              </w:rPr>
              <w:t xml:space="preserve">an exposure incident occur, contact </w:t>
            </w:r>
            <w:r w:rsidR="0058148A">
              <w:rPr>
                <w:rFonts w:ascii="Arial" w:eastAsia="Times New Roman" w:hAnsi="Arial" w:cs="Arial"/>
                <w:iCs/>
                <w:color w:val="000000" w:themeColor="text1"/>
                <w:sz w:val="24"/>
                <w:szCs w:val="24"/>
                <w:u w:color="000000"/>
              </w:rPr>
              <w:t>the owner</w:t>
            </w:r>
            <w:r w:rsidRPr="00F2624F">
              <w:rPr>
                <w:rFonts w:ascii="Arial" w:eastAsia="Times New Roman" w:hAnsi="Arial" w:cs="Arial"/>
                <w:i/>
                <w:color w:val="000000" w:themeColor="text1"/>
                <w:sz w:val="24"/>
                <w:szCs w:val="24"/>
                <w:u w:color="000000"/>
              </w:rPr>
              <w:t xml:space="preserve"> </w:t>
            </w:r>
            <w:r w:rsidRPr="00F2624F">
              <w:rPr>
                <w:rFonts w:ascii="Arial" w:eastAsia="Times New Roman" w:hAnsi="Arial" w:cs="Arial"/>
                <w:color w:val="000000" w:themeColor="text1"/>
                <w:sz w:val="24"/>
                <w:szCs w:val="24"/>
              </w:rPr>
              <w:t>at the following number:207-295-2910.</w:t>
            </w:r>
          </w:p>
          <w:p w14:paraId="4D02D382" w14:textId="77777777" w:rsidR="00F2624F" w:rsidRPr="00F2624F" w:rsidRDefault="00F2624F" w:rsidP="00D50D92">
            <w:pPr>
              <w:spacing w:after="21" w:line="252" w:lineRule="auto"/>
              <w:ind w:right="57" w:hanging="10"/>
              <w:rPr>
                <w:rFonts w:ascii="Arial" w:eastAsia="Times New Roman" w:hAnsi="Arial" w:cs="Arial"/>
                <w:color w:val="000000"/>
                <w:sz w:val="24"/>
                <w:szCs w:val="24"/>
              </w:rPr>
            </w:pPr>
            <w:r w:rsidRPr="00F2624F">
              <w:rPr>
                <w:rFonts w:ascii="Arial" w:eastAsia="Times New Roman" w:hAnsi="Arial" w:cs="Arial"/>
                <w:color w:val="000000"/>
                <w:sz w:val="24"/>
                <w:szCs w:val="24"/>
              </w:rPr>
              <w:t>An immediately available confidential medical evaluation and follow-up will be conducted by a medical provider.  Following the initial first aid (clean the wound, flush eyes or other mucous membrane, etc.), the following activities will be performed:</w:t>
            </w:r>
          </w:p>
          <w:p w14:paraId="0079055C" w14:textId="77777777" w:rsidR="00F2624F" w:rsidRPr="00F2624F" w:rsidRDefault="00F2624F" w:rsidP="00F2624F">
            <w:pPr>
              <w:spacing w:after="21" w:line="252" w:lineRule="auto"/>
              <w:ind w:left="806" w:right="57" w:hanging="10"/>
              <w:rPr>
                <w:rFonts w:ascii="Arial" w:eastAsia="Times New Roman" w:hAnsi="Arial" w:cs="Arial"/>
                <w:color w:val="000000"/>
                <w:sz w:val="24"/>
                <w:szCs w:val="24"/>
              </w:rPr>
            </w:pPr>
          </w:p>
          <w:p w14:paraId="3DCF59D0" w14:textId="77777777" w:rsidR="00F2624F" w:rsidRPr="00F2624F" w:rsidRDefault="00F2624F" w:rsidP="00F2624F">
            <w:pPr>
              <w:numPr>
                <w:ilvl w:val="0"/>
                <w:numId w:val="8"/>
              </w:numPr>
              <w:spacing w:after="25"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Document the routes of exposure and how the exposure occurred.</w:t>
            </w:r>
          </w:p>
          <w:p w14:paraId="56B54DAA" w14:textId="77777777" w:rsidR="00F2624F" w:rsidRPr="00F2624F" w:rsidRDefault="00F2624F" w:rsidP="00F2624F">
            <w:pPr>
              <w:numPr>
                <w:ilvl w:val="0"/>
                <w:numId w:val="8"/>
              </w:numPr>
              <w:spacing w:after="20"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Identify and document the source individual (unless the employer can establish that identification is infeasible or prohibited by state or local law).</w:t>
            </w:r>
          </w:p>
          <w:p w14:paraId="49284C29" w14:textId="7EB0EC47" w:rsidR="00FB4690" w:rsidRPr="0058148A" w:rsidRDefault="00F2624F" w:rsidP="0058148A">
            <w:pPr>
              <w:numPr>
                <w:ilvl w:val="0"/>
                <w:numId w:val="8"/>
              </w:numPr>
              <w:spacing w:after="20"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Obtain consent and </w:t>
            </w:r>
            <w:proofErr w:type="gramStart"/>
            <w:r w:rsidRPr="00F2624F">
              <w:rPr>
                <w:rFonts w:ascii="Arial" w:eastAsia="Times New Roman" w:hAnsi="Arial" w:cs="Arial"/>
                <w:color w:val="000000"/>
                <w:sz w:val="24"/>
                <w:szCs w:val="24"/>
              </w:rPr>
              <w:t>make arrangements</w:t>
            </w:r>
            <w:proofErr w:type="gramEnd"/>
            <w:r w:rsidRPr="00F2624F">
              <w:rPr>
                <w:rFonts w:ascii="Arial" w:eastAsia="Times New Roman" w:hAnsi="Arial" w:cs="Arial"/>
                <w:color w:val="000000"/>
                <w:sz w:val="24"/>
                <w:szCs w:val="24"/>
              </w:rPr>
              <w:t xml:space="preserve"> to have the source individual tested as soon as possible to determine HIV, HCV, and HBV infectivity; document that the source individual's test results were conveyed to the employee's health care provider.</w:t>
            </w:r>
          </w:p>
          <w:p w14:paraId="0AC50D8D" w14:textId="3A40206A" w:rsidR="00F2624F" w:rsidRPr="00F2624F" w:rsidRDefault="00F2624F" w:rsidP="00F2624F">
            <w:pPr>
              <w:numPr>
                <w:ilvl w:val="0"/>
                <w:numId w:val="8"/>
              </w:numPr>
              <w:spacing w:after="20"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lastRenderedPageBreak/>
              <w:t>If the source individual is already known to be HIV, HCV and/or HBV positive, new testing need not be performed.</w:t>
            </w:r>
          </w:p>
          <w:p w14:paraId="44A57E6A" w14:textId="77777777" w:rsidR="00F2624F" w:rsidRPr="00F2624F" w:rsidRDefault="00F2624F" w:rsidP="00F2624F">
            <w:pPr>
              <w:numPr>
                <w:ilvl w:val="0"/>
                <w:numId w:val="8"/>
              </w:numPr>
              <w:spacing w:after="25"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Assure that the exposed employee is provided with the source individual's test results and with information about applicable disclosure laws and regulations concerning the identity and infectious status of the source individual (e.g., laws protecting confidentiality).</w:t>
            </w:r>
            <w:r w:rsidRPr="00F2624F">
              <w:rPr>
                <w:rFonts w:ascii="Arial" w:eastAsia="Times New Roman" w:hAnsi="Arial" w:cs="Arial"/>
                <w:color w:val="000000"/>
                <w:sz w:val="24"/>
                <w:szCs w:val="24"/>
              </w:rPr>
              <w:tab/>
              <w:t xml:space="preserve">     </w:t>
            </w:r>
          </w:p>
          <w:p w14:paraId="1BEF7816" w14:textId="77777777" w:rsidR="00F2624F" w:rsidRPr="00F2624F" w:rsidRDefault="00F2624F" w:rsidP="00F2624F">
            <w:pPr>
              <w:numPr>
                <w:ilvl w:val="0"/>
                <w:numId w:val="8"/>
              </w:numPr>
              <w:spacing w:after="20"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After obtaining consent, collect exposed employee's blood as soon as feasible after exposure incident, and test blood for HBV and HIV serological status</w:t>
            </w:r>
          </w:p>
          <w:p w14:paraId="7F5FC525" w14:textId="19BB8347" w:rsidR="00C43CB6" w:rsidRPr="00F2624F" w:rsidRDefault="00F2624F" w:rsidP="00F2624F">
            <w:pPr>
              <w:numPr>
                <w:ilvl w:val="0"/>
                <w:numId w:val="8"/>
              </w:numPr>
              <w:spacing w:after="142" w:line="250"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If the employee does not give consent for HIV serological testing during collection of blood for baseline testing, preserve the baseline blood sample for at least 90 days: if the exposed employee elects to have the baseline sample tested during this waiting period, perform testing as soon as feasible.</w:t>
            </w:r>
          </w:p>
        </w:tc>
      </w:tr>
      <w:tr w:rsidR="002E2939" w:rsidRPr="00006857" w14:paraId="0C55C5B5" w14:textId="77777777" w:rsidTr="003D5E34">
        <w:trPr>
          <w:trHeight w:val="20"/>
        </w:trPr>
        <w:tc>
          <w:tcPr>
            <w:tcW w:w="9810" w:type="dxa"/>
            <w:gridSpan w:val="6"/>
            <w:tcBorders>
              <w:top w:val="nil"/>
              <w:bottom w:val="nil"/>
            </w:tcBorders>
            <w:vAlign w:val="center"/>
          </w:tcPr>
          <w:p w14:paraId="321936BD" w14:textId="05B93EBB" w:rsidR="002E2939" w:rsidRPr="00F2624F" w:rsidRDefault="00F2624F" w:rsidP="009E3070">
            <w:pPr>
              <w:keepNext/>
              <w:keepLines/>
              <w:spacing w:after="0" w:line="240" w:lineRule="auto"/>
              <w:ind w:left="-5" w:hanging="10"/>
              <w:jc w:val="center"/>
              <w:outlineLvl w:val="0"/>
              <w:rPr>
                <w:rFonts w:ascii="Arial" w:eastAsia="Times New Roman" w:hAnsi="Arial" w:cs="Arial"/>
                <w:b/>
                <w:color w:val="000000"/>
                <w:sz w:val="24"/>
                <w:szCs w:val="24"/>
              </w:rPr>
            </w:pPr>
            <w:r w:rsidRPr="00F2624F">
              <w:rPr>
                <w:rFonts w:ascii="Arial" w:eastAsia="Times New Roman" w:hAnsi="Arial" w:cs="Arial"/>
                <w:b/>
                <w:color w:val="000000"/>
                <w:sz w:val="24"/>
                <w:szCs w:val="24"/>
              </w:rPr>
              <w:lastRenderedPageBreak/>
              <w:t>ADMINISTRATION OF POST-EXPOSURE EVALUATION AND FOLLOW-UP</w:t>
            </w:r>
          </w:p>
        </w:tc>
      </w:tr>
      <w:tr w:rsidR="00C43CB6" w:rsidRPr="00006857" w14:paraId="7A39A3E5" w14:textId="77777777" w:rsidTr="003D5E34">
        <w:tc>
          <w:tcPr>
            <w:tcW w:w="9810" w:type="dxa"/>
            <w:gridSpan w:val="6"/>
            <w:tcBorders>
              <w:top w:val="nil"/>
              <w:bottom w:val="nil"/>
            </w:tcBorders>
          </w:tcPr>
          <w:p w14:paraId="2BB5E44C" w14:textId="7279AEBE" w:rsidR="00F2624F" w:rsidRDefault="00F2624F" w:rsidP="00FB4690">
            <w:pPr>
              <w:spacing w:after="0" w:line="252" w:lineRule="auto"/>
              <w:ind w:left="10" w:right="57" w:hanging="10"/>
              <w:rPr>
                <w:rFonts w:ascii="Arial" w:eastAsia="Times New Roman" w:hAnsi="Arial" w:cs="Arial"/>
                <w:color w:val="000000" w:themeColor="text1"/>
                <w:sz w:val="24"/>
                <w:szCs w:val="24"/>
              </w:rPr>
            </w:pPr>
            <w:r w:rsidRPr="00F2624F">
              <w:rPr>
                <w:rFonts w:ascii="Arial" w:eastAsia="Times New Roman" w:hAnsi="Arial" w:cs="Arial"/>
                <w:iCs/>
                <w:color w:val="000000" w:themeColor="text1"/>
                <w:sz w:val="24"/>
                <w:szCs w:val="24"/>
                <w:u w:color="000000"/>
              </w:rPr>
              <w:t>The Health Services Administrator</w:t>
            </w:r>
            <w:r w:rsidRPr="00F2624F">
              <w:rPr>
                <w:rFonts w:ascii="Arial" w:eastAsia="Times New Roman" w:hAnsi="Arial" w:cs="Arial"/>
                <w:color w:val="000000" w:themeColor="text1"/>
                <w:sz w:val="24"/>
                <w:szCs w:val="24"/>
              </w:rPr>
              <w:t xml:space="preserve"> ensures that health care professional(s) responsible for employee's hepatitis B vaccination and post-exposure evaluation and follow-up are given a copy of OSHA's bloodborne pathogens standard.  </w:t>
            </w:r>
          </w:p>
          <w:p w14:paraId="4131A530" w14:textId="77777777" w:rsidR="00FB4690" w:rsidRPr="00FB4690" w:rsidRDefault="00FB4690" w:rsidP="00FB4690">
            <w:pPr>
              <w:spacing w:after="0" w:line="252" w:lineRule="auto"/>
              <w:ind w:left="10" w:right="57" w:hanging="10"/>
              <w:rPr>
                <w:rFonts w:ascii="Arial" w:eastAsia="Times New Roman" w:hAnsi="Arial" w:cs="Arial"/>
                <w:color w:val="000000" w:themeColor="text1"/>
                <w:sz w:val="8"/>
                <w:szCs w:val="8"/>
              </w:rPr>
            </w:pPr>
          </w:p>
          <w:p w14:paraId="7C04138B" w14:textId="1FF6AFA0" w:rsidR="00F2624F" w:rsidRDefault="00F2624F" w:rsidP="00FB4690">
            <w:pPr>
              <w:spacing w:after="0" w:line="252" w:lineRule="auto"/>
              <w:ind w:left="10" w:right="57" w:hanging="10"/>
              <w:rPr>
                <w:rFonts w:ascii="Arial" w:eastAsia="Times New Roman" w:hAnsi="Arial" w:cs="Arial"/>
                <w:color w:val="000000"/>
                <w:sz w:val="24"/>
                <w:szCs w:val="24"/>
              </w:rPr>
            </w:pPr>
            <w:r w:rsidRPr="00F2624F">
              <w:rPr>
                <w:rFonts w:ascii="Arial" w:eastAsia="Times New Roman" w:hAnsi="Arial" w:cs="Arial"/>
                <w:iCs/>
                <w:color w:val="000000" w:themeColor="text1"/>
                <w:sz w:val="24"/>
                <w:szCs w:val="24"/>
                <w:u w:color="000000"/>
              </w:rPr>
              <w:t>The Health Services Administrator</w:t>
            </w:r>
            <w:r w:rsidRPr="00F2624F">
              <w:rPr>
                <w:rFonts w:ascii="Arial" w:eastAsia="Times New Roman" w:hAnsi="Arial" w:cs="Arial"/>
                <w:i/>
                <w:color w:val="000000" w:themeColor="text1"/>
                <w:sz w:val="24"/>
                <w:szCs w:val="24"/>
                <w:u w:color="000000"/>
              </w:rPr>
              <w:t xml:space="preserve"> </w:t>
            </w:r>
            <w:r w:rsidRPr="00F2624F">
              <w:rPr>
                <w:rFonts w:ascii="Arial" w:eastAsia="Times New Roman" w:hAnsi="Arial" w:cs="Arial"/>
                <w:color w:val="000000" w:themeColor="text1"/>
                <w:sz w:val="24"/>
                <w:szCs w:val="24"/>
              </w:rPr>
              <w:t xml:space="preserve">ensures that the </w:t>
            </w:r>
            <w:r w:rsidRPr="00F2624F">
              <w:rPr>
                <w:rFonts w:ascii="Arial" w:eastAsia="Times New Roman" w:hAnsi="Arial" w:cs="Arial"/>
                <w:color w:val="000000"/>
                <w:sz w:val="24"/>
                <w:szCs w:val="24"/>
              </w:rPr>
              <w:t>health care professional evaluating an employee after an exposure incident receives the following:</w:t>
            </w:r>
          </w:p>
          <w:p w14:paraId="55BC4BEA" w14:textId="77777777" w:rsidR="00FB4690" w:rsidRPr="00FB4690" w:rsidRDefault="00FB4690" w:rsidP="00FB4690">
            <w:pPr>
              <w:spacing w:after="0" w:line="252" w:lineRule="auto"/>
              <w:ind w:left="10" w:right="57" w:hanging="10"/>
              <w:rPr>
                <w:rFonts w:ascii="Arial" w:eastAsia="Times New Roman" w:hAnsi="Arial" w:cs="Arial"/>
                <w:color w:val="000000"/>
                <w:sz w:val="8"/>
                <w:szCs w:val="8"/>
              </w:rPr>
            </w:pPr>
          </w:p>
          <w:p w14:paraId="436EB6D4" w14:textId="77777777" w:rsidR="00F2624F" w:rsidRPr="00F2624F" w:rsidRDefault="00F2624F" w:rsidP="00F2624F">
            <w:pPr>
              <w:numPr>
                <w:ilvl w:val="0"/>
                <w:numId w:val="9"/>
              </w:numPr>
              <w:spacing w:after="25"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a description of the employee's job duties relevant to the exposure incident</w:t>
            </w:r>
          </w:p>
          <w:p w14:paraId="0968BC42" w14:textId="77777777" w:rsidR="00F2624F" w:rsidRPr="00F2624F" w:rsidRDefault="00F2624F" w:rsidP="00F2624F">
            <w:pPr>
              <w:numPr>
                <w:ilvl w:val="0"/>
                <w:numId w:val="9"/>
              </w:numPr>
              <w:spacing w:after="25"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route(s) of exposure</w:t>
            </w:r>
          </w:p>
          <w:p w14:paraId="120AF045" w14:textId="77777777" w:rsidR="00F2624F" w:rsidRPr="00F2624F" w:rsidRDefault="00F2624F" w:rsidP="00F2624F">
            <w:pPr>
              <w:numPr>
                <w:ilvl w:val="0"/>
                <w:numId w:val="9"/>
              </w:numPr>
              <w:spacing w:after="25"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circumstances of exposure</w:t>
            </w:r>
          </w:p>
          <w:p w14:paraId="48B034B3" w14:textId="6E6F7637" w:rsidR="00F2624F" w:rsidRPr="00F2624F" w:rsidRDefault="0058148A" w:rsidP="00F2624F">
            <w:pPr>
              <w:numPr>
                <w:ilvl w:val="0"/>
                <w:numId w:val="9"/>
              </w:numPr>
              <w:spacing w:after="25" w:line="252" w:lineRule="auto"/>
              <w:ind w:left="1440" w:right="57"/>
              <w:contextualSpacing/>
              <w:rPr>
                <w:rFonts w:ascii="Arial" w:eastAsia="Times New Roman" w:hAnsi="Arial" w:cs="Arial"/>
                <w:color w:val="000000"/>
                <w:sz w:val="24"/>
                <w:szCs w:val="24"/>
              </w:rPr>
            </w:pPr>
            <w:r>
              <w:rPr>
                <w:rFonts w:ascii="Arial" w:eastAsia="Times New Roman" w:hAnsi="Arial" w:cs="Arial"/>
                <w:color w:val="000000"/>
                <w:sz w:val="24"/>
                <w:szCs w:val="24"/>
              </w:rPr>
              <w:t>I</w:t>
            </w:r>
            <w:r w:rsidR="00F2624F" w:rsidRPr="00F2624F">
              <w:rPr>
                <w:rFonts w:ascii="Arial" w:eastAsia="Times New Roman" w:hAnsi="Arial" w:cs="Arial"/>
                <w:color w:val="000000"/>
                <w:sz w:val="24"/>
                <w:szCs w:val="24"/>
              </w:rPr>
              <w:t>f possible, results of the source individual's blood test</w:t>
            </w:r>
          </w:p>
          <w:p w14:paraId="2AE28242" w14:textId="62222262" w:rsidR="00F2624F" w:rsidRDefault="00F2624F" w:rsidP="00F2624F">
            <w:pPr>
              <w:numPr>
                <w:ilvl w:val="0"/>
                <w:numId w:val="9"/>
              </w:numPr>
              <w:spacing w:after="278" w:line="252" w:lineRule="auto"/>
              <w:ind w:left="144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relevant employee medical records, including vaccination status</w:t>
            </w:r>
          </w:p>
          <w:p w14:paraId="528E017C" w14:textId="77777777" w:rsidR="00D50D92" w:rsidRPr="00FB4690" w:rsidRDefault="00D50D92" w:rsidP="00D50D92">
            <w:pPr>
              <w:spacing w:after="278" w:line="252" w:lineRule="auto"/>
              <w:ind w:left="1440" w:right="57"/>
              <w:contextualSpacing/>
              <w:rPr>
                <w:rFonts w:ascii="Arial" w:eastAsia="Times New Roman" w:hAnsi="Arial" w:cs="Arial"/>
                <w:color w:val="000000"/>
                <w:sz w:val="8"/>
                <w:szCs w:val="8"/>
              </w:rPr>
            </w:pPr>
          </w:p>
          <w:p w14:paraId="1B71DD0B" w14:textId="2260205F" w:rsidR="00C43CB6" w:rsidRPr="00F2624F" w:rsidRDefault="00F2624F" w:rsidP="0058148A">
            <w:pPr>
              <w:spacing w:after="0" w:line="252" w:lineRule="auto"/>
              <w:ind w:left="10" w:right="57" w:hanging="10"/>
              <w:rPr>
                <w:rFonts w:ascii="Arial" w:eastAsia="Times New Roman" w:hAnsi="Arial" w:cs="Arial"/>
                <w:color w:val="000000"/>
                <w:sz w:val="24"/>
                <w:szCs w:val="24"/>
              </w:rPr>
            </w:pPr>
            <w:r w:rsidRPr="00F2624F">
              <w:rPr>
                <w:rFonts w:ascii="Arial" w:eastAsia="Times New Roman" w:hAnsi="Arial" w:cs="Arial"/>
                <w:iCs/>
                <w:color w:val="000000" w:themeColor="text1"/>
                <w:sz w:val="24"/>
                <w:szCs w:val="24"/>
                <w:u w:color="000000"/>
              </w:rPr>
              <w:t>The Health Services Administrator</w:t>
            </w:r>
            <w:r w:rsidRPr="00F2624F">
              <w:rPr>
                <w:rFonts w:ascii="Arial" w:eastAsia="Times New Roman" w:hAnsi="Arial" w:cs="Arial"/>
                <w:i/>
                <w:color w:val="000000" w:themeColor="text1"/>
                <w:sz w:val="24"/>
                <w:szCs w:val="24"/>
                <w:u w:color="000000"/>
              </w:rPr>
              <w:t xml:space="preserve"> </w:t>
            </w:r>
            <w:r w:rsidRPr="00F2624F">
              <w:rPr>
                <w:rFonts w:ascii="Arial" w:eastAsia="Times New Roman" w:hAnsi="Arial" w:cs="Arial"/>
                <w:color w:val="000000" w:themeColor="text1"/>
                <w:sz w:val="24"/>
                <w:szCs w:val="24"/>
              </w:rPr>
              <w:t xml:space="preserve">provides </w:t>
            </w:r>
            <w:r w:rsidRPr="00F2624F">
              <w:rPr>
                <w:rFonts w:ascii="Arial" w:eastAsia="Times New Roman" w:hAnsi="Arial" w:cs="Arial"/>
                <w:color w:val="000000"/>
                <w:sz w:val="24"/>
                <w:szCs w:val="24"/>
              </w:rPr>
              <w:t>the employee with a copy of the evaluating health care professional's written opinion within 15 days after completion of the evaluation.</w:t>
            </w:r>
          </w:p>
        </w:tc>
      </w:tr>
      <w:tr w:rsidR="00C43CB6" w:rsidRPr="00006857" w14:paraId="21FBC719" w14:textId="77777777" w:rsidTr="003D5E34">
        <w:trPr>
          <w:trHeight w:val="20"/>
        </w:trPr>
        <w:tc>
          <w:tcPr>
            <w:tcW w:w="9810" w:type="dxa"/>
            <w:gridSpan w:val="6"/>
            <w:tcBorders>
              <w:top w:val="nil"/>
              <w:bottom w:val="nil"/>
            </w:tcBorders>
            <w:vAlign w:val="center"/>
          </w:tcPr>
          <w:p w14:paraId="1051822E" w14:textId="47BBE95F" w:rsidR="00C43CB6" w:rsidRPr="00F2624F" w:rsidRDefault="00F2624F" w:rsidP="009E3070">
            <w:pPr>
              <w:keepNext/>
              <w:keepLines/>
              <w:spacing w:after="0" w:line="240" w:lineRule="auto"/>
              <w:ind w:left="-5" w:hanging="10"/>
              <w:jc w:val="center"/>
              <w:outlineLvl w:val="0"/>
              <w:rPr>
                <w:rFonts w:ascii="Arial" w:eastAsia="Times New Roman" w:hAnsi="Arial" w:cs="Arial"/>
                <w:b/>
                <w:color w:val="000000"/>
                <w:sz w:val="24"/>
                <w:szCs w:val="24"/>
              </w:rPr>
            </w:pPr>
            <w:r w:rsidRPr="00F2624F">
              <w:rPr>
                <w:rFonts w:ascii="Arial" w:eastAsia="Times New Roman" w:hAnsi="Arial" w:cs="Arial"/>
                <w:b/>
                <w:color w:val="000000"/>
                <w:sz w:val="24"/>
                <w:szCs w:val="24"/>
              </w:rPr>
              <w:t>PROCEDURES FOR EVALUATING THE CIRCUMSTANCES SURROUNDING AN EXPOSURE INCIDENT</w:t>
            </w:r>
          </w:p>
        </w:tc>
      </w:tr>
      <w:tr w:rsidR="00C43CB6" w:rsidRPr="00006857" w14:paraId="6FD4CCBE" w14:textId="77777777" w:rsidTr="003D5E34">
        <w:tc>
          <w:tcPr>
            <w:tcW w:w="9810" w:type="dxa"/>
            <w:gridSpan w:val="6"/>
            <w:tcBorders>
              <w:top w:val="nil"/>
              <w:bottom w:val="nil"/>
            </w:tcBorders>
          </w:tcPr>
          <w:p w14:paraId="1D552095" w14:textId="2CDBE3DD" w:rsidR="00F2624F" w:rsidRPr="00F2624F" w:rsidRDefault="00F2624F" w:rsidP="00FB4690">
            <w:pPr>
              <w:spacing w:line="240" w:lineRule="auto"/>
              <w:ind w:left="720" w:right="57"/>
              <w:rPr>
                <w:rFonts w:ascii="Arial" w:eastAsia="Times New Roman" w:hAnsi="Arial" w:cs="Arial"/>
                <w:color w:val="000000"/>
                <w:sz w:val="24"/>
                <w:szCs w:val="24"/>
              </w:rPr>
            </w:pPr>
            <w:r w:rsidRPr="00F2624F">
              <w:rPr>
                <w:rFonts w:ascii="Arial" w:eastAsia="Times New Roman" w:hAnsi="Arial" w:cs="Arial"/>
                <w:iCs/>
                <w:color w:val="000000" w:themeColor="text1"/>
                <w:sz w:val="24"/>
                <w:szCs w:val="24"/>
                <w:u w:color="000000"/>
              </w:rPr>
              <w:t xml:space="preserve">The Health Services Administrator </w:t>
            </w:r>
            <w:r w:rsidRPr="00F2624F">
              <w:rPr>
                <w:rFonts w:ascii="Arial" w:eastAsia="Times New Roman" w:hAnsi="Arial" w:cs="Arial"/>
                <w:color w:val="000000" w:themeColor="text1"/>
                <w:sz w:val="24"/>
                <w:szCs w:val="24"/>
              </w:rPr>
              <w:t xml:space="preserve">will review </w:t>
            </w:r>
            <w:r w:rsidRPr="00F2624F">
              <w:rPr>
                <w:rFonts w:ascii="Arial" w:eastAsia="Times New Roman" w:hAnsi="Arial" w:cs="Arial"/>
                <w:color w:val="000000"/>
                <w:sz w:val="24"/>
                <w:szCs w:val="24"/>
              </w:rPr>
              <w:t>the circumstances of all exposure incidents to determine:</w:t>
            </w:r>
          </w:p>
          <w:p w14:paraId="65CFABCC" w14:textId="76FD455D" w:rsidR="00F2624F" w:rsidRPr="00F2624F" w:rsidRDefault="0058148A" w:rsidP="00D50D92">
            <w:pPr>
              <w:numPr>
                <w:ilvl w:val="0"/>
                <w:numId w:val="10"/>
              </w:numPr>
              <w:spacing w:after="7" w:line="252" w:lineRule="auto"/>
              <w:ind w:left="1800" w:right="57"/>
              <w:contextualSpacing/>
              <w:rPr>
                <w:rFonts w:ascii="Arial" w:eastAsia="Times New Roman" w:hAnsi="Arial" w:cs="Arial"/>
                <w:color w:val="000000"/>
                <w:sz w:val="24"/>
                <w:szCs w:val="24"/>
              </w:rPr>
            </w:pPr>
            <w:r>
              <w:rPr>
                <w:rFonts w:ascii="Arial" w:eastAsia="Times New Roman" w:hAnsi="Arial" w:cs="Arial"/>
                <w:color w:val="000000"/>
                <w:sz w:val="24"/>
                <w:szCs w:val="24"/>
              </w:rPr>
              <w:t>E</w:t>
            </w:r>
            <w:r w:rsidR="00F2624F" w:rsidRPr="00F2624F">
              <w:rPr>
                <w:rFonts w:ascii="Arial" w:eastAsia="Times New Roman" w:hAnsi="Arial" w:cs="Arial"/>
                <w:color w:val="000000"/>
                <w:sz w:val="24"/>
                <w:szCs w:val="24"/>
              </w:rPr>
              <w:t>ngineering controls in use at the time</w:t>
            </w:r>
          </w:p>
          <w:p w14:paraId="6AFEAFBC" w14:textId="77777777" w:rsidR="00F2624F" w:rsidRPr="00F2624F" w:rsidRDefault="00F2624F" w:rsidP="00D50D92">
            <w:pPr>
              <w:numPr>
                <w:ilvl w:val="0"/>
                <w:numId w:val="10"/>
              </w:numPr>
              <w:spacing w:after="7"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work practices followed</w:t>
            </w:r>
          </w:p>
          <w:p w14:paraId="47A8BE73" w14:textId="77777777" w:rsidR="00F2624F" w:rsidRPr="00F2624F" w:rsidRDefault="00F2624F" w:rsidP="00D50D92">
            <w:pPr>
              <w:numPr>
                <w:ilvl w:val="0"/>
                <w:numId w:val="10"/>
              </w:numPr>
              <w:spacing w:after="7"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a description of the device being used (including type and brand)</w:t>
            </w:r>
          </w:p>
          <w:p w14:paraId="2F9F250F" w14:textId="77777777" w:rsidR="00F2624F" w:rsidRPr="00F2624F" w:rsidRDefault="00F2624F" w:rsidP="00D50D92">
            <w:pPr>
              <w:numPr>
                <w:ilvl w:val="0"/>
                <w:numId w:val="10"/>
              </w:numPr>
              <w:spacing w:after="7"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 xml:space="preserve">protective equipment or clothing that was used at the time of the exposure incident       </w:t>
            </w:r>
          </w:p>
          <w:p w14:paraId="075D7DC7" w14:textId="77777777" w:rsidR="00F2624F" w:rsidRPr="00F2624F" w:rsidRDefault="00F2624F" w:rsidP="00D50D92">
            <w:pPr>
              <w:numPr>
                <w:ilvl w:val="0"/>
                <w:numId w:val="10"/>
              </w:numPr>
              <w:spacing w:after="7" w:line="252" w:lineRule="auto"/>
              <w:ind w:left="1800" w:right="57"/>
              <w:contextualSpacing/>
              <w:rPr>
                <w:rFonts w:ascii="Arial" w:eastAsia="Times New Roman" w:hAnsi="Arial" w:cs="Arial"/>
                <w:color w:val="000000"/>
                <w:sz w:val="24"/>
                <w:szCs w:val="24"/>
              </w:rPr>
            </w:pPr>
            <w:r w:rsidRPr="00F2624F">
              <w:rPr>
                <w:rFonts w:ascii="Arial" w:eastAsia="Times New Roman" w:hAnsi="Arial" w:cs="Arial"/>
                <w:color w:val="000000"/>
                <w:sz w:val="24"/>
                <w:szCs w:val="24"/>
              </w:rPr>
              <w:t>location of the incident (</w:t>
            </w:r>
            <w:r w:rsidRPr="00F2624F">
              <w:rPr>
                <w:rFonts w:ascii="Arial" w:eastAsia="Times New Roman" w:hAnsi="Arial" w:cs="Arial"/>
                <w:i/>
                <w:color w:val="000000"/>
                <w:sz w:val="24"/>
                <w:szCs w:val="24"/>
              </w:rPr>
              <w:t>O.R., E.R., patient room, etc.)</w:t>
            </w:r>
          </w:p>
          <w:p w14:paraId="28AF0027" w14:textId="77777777" w:rsidR="00F2624F" w:rsidRPr="00F2624F" w:rsidRDefault="00F2624F" w:rsidP="00D50D92">
            <w:pPr>
              <w:numPr>
                <w:ilvl w:val="0"/>
                <w:numId w:val="10"/>
              </w:numPr>
              <w:spacing w:after="7" w:line="252" w:lineRule="auto"/>
              <w:ind w:left="1800" w:right="57"/>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procedure being performed when the incident occurred</w:t>
            </w:r>
          </w:p>
          <w:p w14:paraId="5CA5AF3C" w14:textId="58A2175E" w:rsidR="00F2624F" w:rsidRDefault="00F2624F" w:rsidP="00D50D92">
            <w:pPr>
              <w:numPr>
                <w:ilvl w:val="0"/>
                <w:numId w:val="10"/>
              </w:numPr>
              <w:spacing w:after="278" w:line="252" w:lineRule="auto"/>
              <w:ind w:left="1800" w:right="57"/>
              <w:contextualSpacing/>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t>employee’s training</w:t>
            </w:r>
          </w:p>
          <w:p w14:paraId="5D674584" w14:textId="77777777" w:rsidR="00D50D92" w:rsidRPr="00FB4690" w:rsidRDefault="00D50D92" w:rsidP="00D50D92">
            <w:pPr>
              <w:spacing w:after="278" w:line="252" w:lineRule="auto"/>
              <w:ind w:left="1800" w:right="57"/>
              <w:contextualSpacing/>
              <w:rPr>
                <w:rFonts w:ascii="Arial" w:eastAsia="Times New Roman" w:hAnsi="Arial" w:cs="Arial"/>
                <w:color w:val="000000" w:themeColor="text1"/>
                <w:sz w:val="8"/>
                <w:szCs w:val="8"/>
              </w:rPr>
            </w:pPr>
          </w:p>
          <w:p w14:paraId="59B1FDBD" w14:textId="6D5AF4C6" w:rsidR="00FB4690" w:rsidRPr="0058148A" w:rsidRDefault="00F2624F" w:rsidP="0058148A">
            <w:pPr>
              <w:spacing w:line="240" w:lineRule="auto"/>
              <w:ind w:left="10" w:right="57" w:hanging="10"/>
              <w:rPr>
                <w:rFonts w:ascii="Arial" w:eastAsia="Times New Roman" w:hAnsi="Arial" w:cs="Arial"/>
                <w:color w:val="000000" w:themeColor="text1"/>
                <w:sz w:val="24"/>
                <w:szCs w:val="24"/>
              </w:rPr>
            </w:pPr>
            <w:r w:rsidRPr="00F2624F">
              <w:rPr>
                <w:rFonts w:ascii="Arial" w:eastAsia="Times New Roman" w:hAnsi="Arial" w:cs="Arial"/>
                <w:iCs/>
                <w:color w:val="000000" w:themeColor="text1"/>
                <w:sz w:val="24"/>
                <w:szCs w:val="24"/>
                <w:u w:color="000000"/>
              </w:rPr>
              <w:t>The Health Services Administrator</w:t>
            </w:r>
            <w:r w:rsidRPr="00F2624F">
              <w:rPr>
                <w:rFonts w:ascii="Arial" w:eastAsia="Times New Roman" w:hAnsi="Arial" w:cs="Arial"/>
                <w:i/>
                <w:color w:val="000000" w:themeColor="text1"/>
                <w:sz w:val="24"/>
                <w:szCs w:val="24"/>
                <w:u w:color="000000"/>
              </w:rPr>
              <w:t xml:space="preserve"> </w:t>
            </w:r>
            <w:r w:rsidRPr="00F2624F">
              <w:rPr>
                <w:rFonts w:ascii="Arial" w:eastAsia="Times New Roman" w:hAnsi="Arial" w:cs="Arial"/>
                <w:color w:val="000000" w:themeColor="text1"/>
                <w:sz w:val="24"/>
                <w:szCs w:val="24"/>
              </w:rPr>
              <w:t xml:space="preserve">will record all percutaneous injuries from contaminated sharps in the Sharps Injury Log.  </w:t>
            </w:r>
          </w:p>
          <w:p w14:paraId="51A97C7D" w14:textId="29FEAFF1" w:rsidR="00F2624F" w:rsidRPr="00F2624F" w:rsidRDefault="00F2624F" w:rsidP="0058148A">
            <w:pPr>
              <w:spacing w:after="7" w:line="240" w:lineRule="auto"/>
              <w:ind w:right="57"/>
              <w:rPr>
                <w:rFonts w:ascii="Arial" w:eastAsia="Times New Roman" w:hAnsi="Arial" w:cs="Arial"/>
                <w:color w:val="000000" w:themeColor="text1"/>
                <w:sz w:val="24"/>
                <w:szCs w:val="24"/>
              </w:rPr>
            </w:pPr>
            <w:r w:rsidRPr="00F2624F">
              <w:rPr>
                <w:rFonts w:ascii="Arial" w:eastAsia="Times New Roman" w:hAnsi="Arial" w:cs="Arial"/>
                <w:color w:val="000000" w:themeColor="text1"/>
                <w:sz w:val="24"/>
                <w:szCs w:val="24"/>
              </w:rPr>
              <w:lastRenderedPageBreak/>
              <w:t>If it is determined that revisions need to be made,</w:t>
            </w:r>
            <w:r w:rsidRPr="00F2624F">
              <w:rPr>
                <w:rFonts w:ascii="Arial" w:eastAsia="Times New Roman" w:hAnsi="Arial" w:cs="Arial"/>
                <w:iCs/>
                <w:color w:val="000000" w:themeColor="text1"/>
                <w:sz w:val="24"/>
                <w:szCs w:val="24"/>
                <w:u w:color="000000"/>
              </w:rPr>
              <w:t xml:space="preserve"> The Health Services Administrator</w:t>
            </w:r>
            <w:r w:rsidRPr="00F2624F">
              <w:rPr>
                <w:rFonts w:ascii="Arial" w:eastAsia="Times New Roman" w:hAnsi="Arial" w:cs="Arial"/>
                <w:color w:val="000000" w:themeColor="text1"/>
                <w:sz w:val="24"/>
                <w:szCs w:val="24"/>
              </w:rPr>
              <w:t xml:space="preserve"> </w:t>
            </w:r>
          </w:p>
          <w:p w14:paraId="5311E040" w14:textId="700B1335" w:rsidR="00C43CB6" w:rsidRPr="00F2624F" w:rsidRDefault="00F2624F" w:rsidP="00FB4690">
            <w:pPr>
              <w:spacing w:after="7" w:line="240" w:lineRule="auto"/>
              <w:ind w:hanging="10"/>
              <w:rPr>
                <w:rFonts w:ascii="Arial" w:eastAsia="Times New Roman" w:hAnsi="Arial" w:cs="Arial"/>
                <w:i/>
                <w:color w:val="000000" w:themeColor="text1"/>
                <w:sz w:val="24"/>
                <w:szCs w:val="24"/>
              </w:rPr>
            </w:pPr>
            <w:r w:rsidRPr="00F2624F">
              <w:rPr>
                <w:rFonts w:ascii="Arial" w:eastAsia="Times New Roman" w:hAnsi="Arial" w:cs="Arial"/>
                <w:color w:val="000000" w:themeColor="text1"/>
                <w:sz w:val="24"/>
                <w:szCs w:val="24"/>
              </w:rPr>
              <w:t xml:space="preserve">will ensure that appropriate changes are made to this ECP.  </w:t>
            </w:r>
          </w:p>
        </w:tc>
      </w:tr>
      <w:tr w:rsidR="00C43CB6" w:rsidRPr="00006857" w14:paraId="397FB546" w14:textId="77777777" w:rsidTr="003D5E34">
        <w:trPr>
          <w:trHeight w:val="20"/>
        </w:trPr>
        <w:tc>
          <w:tcPr>
            <w:tcW w:w="9810" w:type="dxa"/>
            <w:gridSpan w:val="6"/>
            <w:tcBorders>
              <w:top w:val="nil"/>
              <w:bottom w:val="nil"/>
            </w:tcBorders>
            <w:vAlign w:val="center"/>
          </w:tcPr>
          <w:p w14:paraId="51BF7887" w14:textId="1A1CEF28" w:rsidR="00C43CB6" w:rsidRPr="009E3070" w:rsidRDefault="00F2624F" w:rsidP="009E3070">
            <w:pPr>
              <w:keepNext/>
              <w:keepLines/>
              <w:spacing w:after="0" w:line="240" w:lineRule="auto"/>
              <w:ind w:left="-5" w:hanging="10"/>
              <w:jc w:val="center"/>
              <w:outlineLvl w:val="0"/>
              <w:rPr>
                <w:rFonts w:ascii="Arial" w:eastAsia="Times New Roman" w:hAnsi="Arial" w:cs="Arial"/>
                <w:b/>
                <w:color w:val="000000" w:themeColor="text1"/>
                <w:sz w:val="24"/>
                <w:szCs w:val="24"/>
              </w:rPr>
            </w:pPr>
            <w:r w:rsidRPr="00F2624F">
              <w:rPr>
                <w:rFonts w:ascii="Arial" w:eastAsia="Times New Roman" w:hAnsi="Arial" w:cs="Arial"/>
                <w:b/>
                <w:color w:val="000000" w:themeColor="text1"/>
                <w:sz w:val="24"/>
                <w:szCs w:val="24"/>
              </w:rPr>
              <w:lastRenderedPageBreak/>
              <w:t>EMPLOYEE TRAINING</w:t>
            </w:r>
          </w:p>
        </w:tc>
      </w:tr>
      <w:tr w:rsidR="00C43CB6" w:rsidRPr="00006857" w14:paraId="63227812" w14:textId="77777777" w:rsidTr="003D5E34">
        <w:tc>
          <w:tcPr>
            <w:tcW w:w="9810" w:type="dxa"/>
            <w:gridSpan w:val="6"/>
            <w:tcBorders>
              <w:top w:val="nil"/>
              <w:bottom w:val="nil"/>
            </w:tcBorders>
          </w:tcPr>
          <w:p w14:paraId="217B3439" w14:textId="77777777" w:rsidR="009E3070" w:rsidRPr="009E3070" w:rsidRDefault="009E3070" w:rsidP="009E3070">
            <w:pPr>
              <w:spacing w:after="278" w:line="252" w:lineRule="auto"/>
              <w:ind w:left="10" w:right="57" w:hanging="10"/>
              <w:rPr>
                <w:rFonts w:ascii="Arial" w:eastAsia="Times New Roman" w:hAnsi="Arial" w:cs="Arial"/>
                <w:color w:val="000000" w:themeColor="text1"/>
                <w:sz w:val="24"/>
                <w:szCs w:val="24"/>
              </w:rPr>
            </w:pPr>
            <w:r w:rsidRPr="009E3070">
              <w:rPr>
                <w:rFonts w:ascii="Arial" w:eastAsia="Times New Roman" w:hAnsi="Arial" w:cs="Arial"/>
                <w:color w:val="000000" w:themeColor="text1"/>
                <w:sz w:val="24"/>
                <w:szCs w:val="24"/>
              </w:rPr>
              <w:t>All employees who have occupational exposure to bloodborne pathogens receive training conducted by</w:t>
            </w:r>
            <w:r w:rsidRPr="009E3070">
              <w:rPr>
                <w:rFonts w:ascii="Arial" w:eastAsia="Times New Roman" w:hAnsi="Arial" w:cs="Arial"/>
                <w:iCs/>
                <w:color w:val="000000" w:themeColor="text1"/>
                <w:sz w:val="24"/>
                <w:szCs w:val="24"/>
                <w:u w:color="000000"/>
              </w:rPr>
              <w:t xml:space="preserve"> The Health Services Administrator.</w:t>
            </w:r>
            <w:r w:rsidRPr="009E3070">
              <w:rPr>
                <w:rFonts w:ascii="Arial" w:eastAsia="Times New Roman" w:hAnsi="Arial" w:cs="Arial"/>
                <w:color w:val="000000" w:themeColor="text1"/>
                <w:sz w:val="24"/>
                <w:szCs w:val="24"/>
              </w:rPr>
              <w:t xml:space="preserve"> </w:t>
            </w:r>
          </w:p>
          <w:p w14:paraId="0E8F2389" w14:textId="03B72E0C" w:rsidR="009E3070" w:rsidRPr="009E3070" w:rsidRDefault="009E3070" w:rsidP="009E3070">
            <w:pPr>
              <w:spacing w:after="304" w:line="252" w:lineRule="auto"/>
              <w:ind w:left="1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All employees who have occupational exposure to bloodborne pathogens receive training on epidemiology, symptoms, and transmission of bloodborne pathogen diseases.  In addition, the training program covers, at a minimum, the following elements:</w:t>
            </w:r>
          </w:p>
          <w:p w14:paraId="2452F46C" w14:textId="77777777" w:rsidR="009E3070" w:rsidRPr="009E3070" w:rsidRDefault="009E3070" w:rsidP="009E3070">
            <w:pPr>
              <w:numPr>
                <w:ilvl w:val="0"/>
                <w:numId w:val="11"/>
              </w:numPr>
              <w:spacing w:after="25"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 copy and explanation of the standard</w:t>
            </w:r>
          </w:p>
          <w:p w14:paraId="1D7788CF" w14:textId="77777777" w:rsidR="009E3070" w:rsidRPr="009E3070" w:rsidRDefault="009E3070" w:rsidP="009E3070">
            <w:pPr>
              <w:numPr>
                <w:ilvl w:val="0"/>
                <w:numId w:val="11"/>
              </w:numPr>
              <w:spacing w:after="25"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explanation of our ECP and how to obtain a copy</w:t>
            </w:r>
          </w:p>
          <w:p w14:paraId="0DC8422C" w14:textId="0AEC6890" w:rsidR="009E3070" w:rsidRPr="009E3070" w:rsidRDefault="0058148A" w:rsidP="009E3070">
            <w:pPr>
              <w:numPr>
                <w:ilvl w:val="0"/>
                <w:numId w:val="11"/>
              </w:numPr>
              <w:spacing w:after="20" w:line="252" w:lineRule="auto"/>
              <w:ind w:left="1440" w:right="57"/>
              <w:contextualSpacing/>
              <w:rPr>
                <w:rFonts w:ascii="Arial" w:eastAsia="Times New Roman" w:hAnsi="Arial" w:cs="Arial"/>
                <w:color w:val="000000"/>
                <w:sz w:val="24"/>
                <w:szCs w:val="24"/>
              </w:rPr>
            </w:pPr>
            <w:r>
              <w:rPr>
                <w:rFonts w:ascii="Arial" w:eastAsia="Times New Roman" w:hAnsi="Arial" w:cs="Arial"/>
                <w:color w:val="000000"/>
                <w:sz w:val="24"/>
                <w:szCs w:val="24"/>
              </w:rPr>
              <w:t>A</w:t>
            </w:r>
            <w:r w:rsidR="009E3070" w:rsidRPr="009E3070">
              <w:rPr>
                <w:rFonts w:ascii="Arial" w:eastAsia="Times New Roman" w:hAnsi="Arial" w:cs="Arial"/>
                <w:color w:val="000000"/>
                <w:sz w:val="24"/>
                <w:szCs w:val="24"/>
              </w:rPr>
              <w:t xml:space="preserve">n explanation of methods to recognize tasks and other activities that may involve exposure to blood and OPIM, including what constitutes an exposure incident </w:t>
            </w:r>
          </w:p>
          <w:p w14:paraId="569F44B6"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explanation of the use and limitations of engineering controls, work practices, and PPE</w:t>
            </w:r>
          </w:p>
          <w:p w14:paraId="371BD2D5"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explanation of the types, uses, location, removal, handling, decontamination, and disposal of PPE</w:t>
            </w:r>
          </w:p>
          <w:p w14:paraId="4174119E" w14:textId="77777777" w:rsidR="009E3070" w:rsidRPr="009E3070" w:rsidRDefault="009E3070" w:rsidP="009E3070">
            <w:pPr>
              <w:numPr>
                <w:ilvl w:val="0"/>
                <w:numId w:val="11"/>
              </w:numPr>
              <w:spacing w:after="25"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explanation of the basis for PPE selection</w:t>
            </w:r>
          </w:p>
          <w:p w14:paraId="1CD4A4E1"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information on the hepatitis B vaccine, including information on its efficacy, safety, method of administration, the benefits of being vaccinated, and that the vaccine will be offered free of charge</w:t>
            </w:r>
          </w:p>
          <w:p w14:paraId="24C61459"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information on the appropriate actions to take and persons to contact in an emergency involving blood or OPIM</w:t>
            </w:r>
          </w:p>
          <w:p w14:paraId="5E074E2E" w14:textId="2AB1981D" w:rsidR="009E3070" w:rsidRPr="009E3070" w:rsidRDefault="0058148A" w:rsidP="009E3070">
            <w:pPr>
              <w:numPr>
                <w:ilvl w:val="0"/>
                <w:numId w:val="11"/>
              </w:numPr>
              <w:spacing w:after="20" w:line="252" w:lineRule="auto"/>
              <w:ind w:left="1440" w:right="57"/>
              <w:contextualSpacing/>
              <w:rPr>
                <w:rFonts w:ascii="Arial" w:eastAsia="Times New Roman" w:hAnsi="Arial" w:cs="Arial"/>
                <w:color w:val="000000"/>
                <w:sz w:val="24"/>
                <w:szCs w:val="24"/>
              </w:rPr>
            </w:pPr>
            <w:r>
              <w:rPr>
                <w:rFonts w:ascii="Arial" w:eastAsia="Times New Roman" w:hAnsi="Arial" w:cs="Arial"/>
                <w:color w:val="000000"/>
                <w:sz w:val="24"/>
                <w:szCs w:val="24"/>
              </w:rPr>
              <w:t>A</w:t>
            </w:r>
            <w:r w:rsidR="009E3070" w:rsidRPr="009E3070">
              <w:rPr>
                <w:rFonts w:ascii="Arial" w:eastAsia="Times New Roman" w:hAnsi="Arial" w:cs="Arial"/>
                <w:color w:val="000000"/>
                <w:sz w:val="24"/>
                <w:szCs w:val="24"/>
              </w:rPr>
              <w:t>n explanation of the procedure to follow if an exposure incident occurs, including the method of reporting the incident and the medical follow-up that will be made available</w:t>
            </w:r>
          </w:p>
          <w:p w14:paraId="594F2F39"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information on the post-exposure evaluation and follow-up that the employer is required to provide for the employee following an exposure incident</w:t>
            </w:r>
          </w:p>
          <w:p w14:paraId="4DD388DB" w14:textId="77777777" w:rsidR="009E3070" w:rsidRPr="009E3070" w:rsidRDefault="009E3070" w:rsidP="009E3070">
            <w:pPr>
              <w:numPr>
                <w:ilvl w:val="0"/>
                <w:numId w:val="11"/>
              </w:numPr>
              <w:spacing w:after="20"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explanation of the signs and labels and/or color coding required by the standard and used at this facility</w:t>
            </w:r>
          </w:p>
          <w:p w14:paraId="473609A8" w14:textId="02C05B9D" w:rsidR="009E3070" w:rsidRDefault="009E3070" w:rsidP="009E3070">
            <w:pPr>
              <w:numPr>
                <w:ilvl w:val="0"/>
                <w:numId w:val="11"/>
              </w:numPr>
              <w:spacing w:after="278" w:line="252"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an opportunity for interactive questions and answers with the person conducting the training session.</w:t>
            </w:r>
          </w:p>
          <w:p w14:paraId="28873B93" w14:textId="77777777" w:rsidR="00FB4690" w:rsidRPr="00FB4690" w:rsidRDefault="00FB4690" w:rsidP="00FB4690">
            <w:pPr>
              <w:spacing w:after="278" w:line="252" w:lineRule="auto"/>
              <w:ind w:left="1440" w:right="57"/>
              <w:contextualSpacing/>
              <w:rPr>
                <w:rFonts w:ascii="Arial" w:eastAsia="Times New Roman" w:hAnsi="Arial" w:cs="Arial"/>
                <w:color w:val="000000"/>
                <w:sz w:val="8"/>
                <w:szCs w:val="8"/>
              </w:rPr>
            </w:pPr>
          </w:p>
          <w:p w14:paraId="735A1D49" w14:textId="260DF5B1" w:rsidR="00C43CB6" w:rsidRPr="009E3070" w:rsidRDefault="009E3070" w:rsidP="00D50D92">
            <w:pPr>
              <w:spacing w:after="0" w:line="252" w:lineRule="auto"/>
              <w:ind w:left="1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 xml:space="preserve">Training materials for this facility are </w:t>
            </w:r>
            <w:r w:rsidRPr="009E3070">
              <w:rPr>
                <w:rFonts w:ascii="Arial" w:eastAsia="Times New Roman" w:hAnsi="Arial" w:cs="Arial"/>
                <w:color w:val="000000" w:themeColor="text1"/>
                <w:sz w:val="24"/>
                <w:szCs w:val="24"/>
              </w:rPr>
              <w:t>available at Relias.com</w:t>
            </w:r>
            <w:r>
              <w:rPr>
                <w:rFonts w:ascii="Arial" w:eastAsia="Times New Roman" w:hAnsi="Arial" w:cs="Arial"/>
                <w:color w:val="000000" w:themeColor="text1"/>
                <w:sz w:val="24"/>
                <w:szCs w:val="24"/>
              </w:rPr>
              <w:t>.</w:t>
            </w:r>
          </w:p>
        </w:tc>
      </w:tr>
      <w:tr w:rsidR="00C43CB6" w:rsidRPr="00006857" w14:paraId="13C07A68" w14:textId="77777777" w:rsidTr="003D5E34">
        <w:trPr>
          <w:trHeight w:val="20"/>
        </w:trPr>
        <w:tc>
          <w:tcPr>
            <w:tcW w:w="9810" w:type="dxa"/>
            <w:gridSpan w:val="6"/>
            <w:tcBorders>
              <w:top w:val="nil"/>
              <w:bottom w:val="nil"/>
            </w:tcBorders>
            <w:vAlign w:val="center"/>
          </w:tcPr>
          <w:p w14:paraId="3C6542CD" w14:textId="70EC7DDF" w:rsidR="00C43CB6" w:rsidRPr="009E3070" w:rsidRDefault="009E3070" w:rsidP="009E3070">
            <w:pPr>
              <w:keepNext/>
              <w:keepLines/>
              <w:spacing w:after="0" w:line="240" w:lineRule="auto"/>
              <w:ind w:left="-5" w:hanging="10"/>
              <w:jc w:val="center"/>
              <w:outlineLvl w:val="0"/>
              <w:rPr>
                <w:rFonts w:ascii="Arial" w:eastAsia="Times New Roman" w:hAnsi="Arial" w:cs="Arial"/>
                <w:b/>
                <w:color w:val="000000"/>
                <w:sz w:val="24"/>
                <w:szCs w:val="24"/>
              </w:rPr>
            </w:pPr>
            <w:r w:rsidRPr="009E3070">
              <w:rPr>
                <w:rFonts w:ascii="Arial" w:eastAsia="Times New Roman" w:hAnsi="Arial" w:cs="Arial"/>
                <w:b/>
                <w:color w:val="000000"/>
                <w:sz w:val="24"/>
                <w:szCs w:val="24"/>
              </w:rPr>
              <w:t>RECORDKEEPING</w:t>
            </w:r>
          </w:p>
        </w:tc>
      </w:tr>
      <w:tr w:rsidR="00C43CB6" w:rsidRPr="00006857" w14:paraId="4B8CEBD1" w14:textId="77777777" w:rsidTr="003D5E34">
        <w:tc>
          <w:tcPr>
            <w:tcW w:w="9810" w:type="dxa"/>
            <w:gridSpan w:val="6"/>
            <w:tcBorders>
              <w:top w:val="nil"/>
              <w:bottom w:val="nil"/>
            </w:tcBorders>
          </w:tcPr>
          <w:p w14:paraId="5538BC5C" w14:textId="5DE2C705" w:rsidR="009E3070" w:rsidRPr="009E3070" w:rsidRDefault="009E3070" w:rsidP="00D50D92">
            <w:pPr>
              <w:spacing w:after="7" w:line="252" w:lineRule="auto"/>
              <w:ind w:left="1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Training Records</w:t>
            </w:r>
          </w:p>
          <w:p w14:paraId="51E72311" w14:textId="693599E1" w:rsidR="00FB4690" w:rsidRPr="00571E44" w:rsidRDefault="009E3070" w:rsidP="00571E44">
            <w:pPr>
              <w:spacing w:line="252" w:lineRule="auto"/>
              <w:ind w:left="730" w:right="57" w:hanging="10"/>
              <w:rPr>
                <w:rFonts w:ascii="Arial" w:eastAsia="Times New Roman" w:hAnsi="Arial" w:cs="Arial"/>
                <w:color w:val="000000" w:themeColor="text1"/>
                <w:sz w:val="24"/>
                <w:szCs w:val="24"/>
              </w:rPr>
            </w:pPr>
            <w:r w:rsidRPr="009E3070">
              <w:rPr>
                <w:rFonts w:ascii="Arial" w:eastAsia="Times New Roman" w:hAnsi="Arial" w:cs="Arial"/>
                <w:color w:val="000000"/>
                <w:sz w:val="24"/>
                <w:szCs w:val="24"/>
              </w:rPr>
              <w:t>Training records are completed for each employee upon completion of training.  These documents will be kept for at least</w:t>
            </w:r>
            <w:r w:rsidRPr="009E3070">
              <w:rPr>
                <w:rFonts w:ascii="Arial" w:eastAsia="Times New Roman" w:hAnsi="Arial" w:cs="Arial"/>
                <w:b/>
                <w:color w:val="000000"/>
                <w:sz w:val="24"/>
                <w:szCs w:val="24"/>
              </w:rPr>
              <w:t xml:space="preserve"> three years</w:t>
            </w:r>
            <w:r w:rsidRPr="009E3070">
              <w:rPr>
                <w:rFonts w:ascii="Arial" w:eastAsia="Times New Roman" w:hAnsi="Arial" w:cs="Arial"/>
                <w:color w:val="000000"/>
                <w:sz w:val="24"/>
                <w:szCs w:val="24"/>
              </w:rPr>
              <w:t xml:space="preserve"> at </w:t>
            </w:r>
            <w:r w:rsidRPr="009E3070">
              <w:rPr>
                <w:rFonts w:ascii="Arial" w:eastAsia="Times New Roman" w:hAnsi="Arial" w:cs="Arial"/>
                <w:color w:val="000000" w:themeColor="text1"/>
                <w:sz w:val="24"/>
                <w:szCs w:val="24"/>
              </w:rPr>
              <w:t>the Partner Jail and 51 Harpswell road Suite 9D Brunswick Maine 04011.</w:t>
            </w:r>
          </w:p>
          <w:p w14:paraId="4303D3C6" w14:textId="67055051" w:rsidR="009E3070" w:rsidRPr="009E3070" w:rsidRDefault="009E3070" w:rsidP="00D50D92">
            <w:pPr>
              <w:spacing w:after="0" w:line="240" w:lineRule="auto"/>
              <w:ind w:right="57"/>
              <w:rPr>
                <w:rFonts w:ascii="Arial" w:eastAsia="Times New Roman" w:hAnsi="Arial" w:cs="Arial"/>
                <w:color w:val="000000"/>
                <w:sz w:val="24"/>
                <w:szCs w:val="24"/>
              </w:rPr>
            </w:pPr>
            <w:r w:rsidRPr="009E3070">
              <w:rPr>
                <w:rFonts w:ascii="Arial" w:eastAsia="Times New Roman" w:hAnsi="Arial" w:cs="Arial"/>
                <w:color w:val="000000"/>
                <w:sz w:val="24"/>
                <w:szCs w:val="24"/>
              </w:rPr>
              <w:lastRenderedPageBreak/>
              <w:t>The training records include:</w:t>
            </w:r>
          </w:p>
          <w:p w14:paraId="0F59CAA9" w14:textId="77777777" w:rsidR="00FB4690" w:rsidRPr="00FB4690" w:rsidRDefault="00FB4690" w:rsidP="00FB4690">
            <w:pPr>
              <w:spacing w:after="0" w:line="240" w:lineRule="auto"/>
              <w:ind w:left="1440" w:right="57"/>
              <w:contextualSpacing/>
              <w:rPr>
                <w:rFonts w:ascii="Arial" w:eastAsia="Times New Roman" w:hAnsi="Arial" w:cs="Arial"/>
                <w:color w:val="000000"/>
                <w:sz w:val="8"/>
                <w:szCs w:val="8"/>
              </w:rPr>
            </w:pPr>
          </w:p>
          <w:p w14:paraId="04E01ACA" w14:textId="4D13E58A" w:rsidR="009E3070" w:rsidRPr="009E3070" w:rsidRDefault="009E3070" w:rsidP="00D50D92">
            <w:pPr>
              <w:numPr>
                <w:ilvl w:val="0"/>
                <w:numId w:val="13"/>
              </w:numPr>
              <w:spacing w:after="0" w:line="240"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the dates of the training sessions</w:t>
            </w:r>
          </w:p>
          <w:p w14:paraId="24707247" w14:textId="77777777" w:rsidR="009E3070" w:rsidRPr="009E3070" w:rsidRDefault="009E3070" w:rsidP="00D50D92">
            <w:pPr>
              <w:numPr>
                <w:ilvl w:val="0"/>
                <w:numId w:val="13"/>
              </w:numPr>
              <w:spacing w:after="0" w:line="240"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the contents or a summary of the training sessions</w:t>
            </w:r>
          </w:p>
          <w:p w14:paraId="08DCDECB" w14:textId="77777777" w:rsidR="009E3070" w:rsidRPr="009E3070" w:rsidRDefault="009E3070" w:rsidP="00D50D92">
            <w:pPr>
              <w:numPr>
                <w:ilvl w:val="0"/>
                <w:numId w:val="13"/>
              </w:numPr>
              <w:spacing w:after="0" w:line="240"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the names and qualifications of persons conducting the training</w:t>
            </w:r>
          </w:p>
          <w:p w14:paraId="5B57A18F" w14:textId="6A82D747" w:rsidR="00D50D92" w:rsidRDefault="009E3070" w:rsidP="00D50D92">
            <w:pPr>
              <w:numPr>
                <w:ilvl w:val="0"/>
                <w:numId w:val="13"/>
              </w:numPr>
              <w:spacing w:line="240" w:lineRule="auto"/>
              <w:ind w:left="1440" w:right="57"/>
              <w:contextualSpacing/>
              <w:rPr>
                <w:rFonts w:ascii="Arial" w:eastAsia="Times New Roman" w:hAnsi="Arial" w:cs="Arial"/>
                <w:color w:val="000000"/>
                <w:sz w:val="24"/>
                <w:szCs w:val="24"/>
              </w:rPr>
            </w:pPr>
            <w:r w:rsidRPr="009E3070">
              <w:rPr>
                <w:rFonts w:ascii="Arial" w:eastAsia="Times New Roman" w:hAnsi="Arial" w:cs="Arial"/>
                <w:color w:val="000000"/>
                <w:sz w:val="24"/>
                <w:szCs w:val="24"/>
              </w:rPr>
              <w:t>the names and job titles of all persons attending the training sessions</w:t>
            </w:r>
          </w:p>
          <w:p w14:paraId="3889A4B2" w14:textId="77777777" w:rsidR="00D50D92" w:rsidRPr="00D50D92" w:rsidRDefault="00D50D92" w:rsidP="00D50D92">
            <w:pPr>
              <w:spacing w:line="240" w:lineRule="auto"/>
              <w:ind w:right="57"/>
              <w:contextualSpacing/>
              <w:rPr>
                <w:rFonts w:ascii="Arial" w:eastAsia="Times New Roman" w:hAnsi="Arial" w:cs="Arial"/>
                <w:color w:val="000000"/>
                <w:sz w:val="8"/>
                <w:szCs w:val="8"/>
              </w:rPr>
            </w:pPr>
          </w:p>
          <w:p w14:paraId="24FC526B" w14:textId="737FFDD8" w:rsidR="009E3070" w:rsidRPr="00571E44" w:rsidRDefault="009E3070" w:rsidP="00571E44">
            <w:pPr>
              <w:keepNext/>
              <w:keepLines/>
              <w:spacing w:line="240" w:lineRule="auto"/>
              <w:outlineLvl w:val="1"/>
              <w:rPr>
                <w:rFonts w:ascii="Arial" w:eastAsia="Times New Roman" w:hAnsi="Arial" w:cs="Arial"/>
                <w:color w:val="000000"/>
                <w:sz w:val="24"/>
                <w:szCs w:val="24"/>
                <w:u w:val="single" w:color="000000"/>
              </w:rPr>
            </w:pPr>
            <w:r w:rsidRPr="009E3070">
              <w:rPr>
                <w:rFonts w:ascii="Arial" w:eastAsia="Times New Roman" w:hAnsi="Arial" w:cs="Arial"/>
                <w:color w:val="000000"/>
                <w:sz w:val="24"/>
                <w:szCs w:val="24"/>
                <w:u w:color="000000"/>
              </w:rPr>
              <w:t xml:space="preserve">Employee </w:t>
            </w:r>
            <w:r w:rsidRPr="009E3070">
              <w:rPr>
                <w:rFonts w:ascii="Arial" w:eastAsia="Times New Roman" w:hAnsi="Arial" w:cs="Arial"/>
                <w:color w:val="000000" w:themeColor="text1"/>
                <w:sz w:val="24"/>
                <w:szCs w:val="24"/>
                <w:u w:color="000000"/>
              </w:rPr>
              <w:t>training records are provided upon request to the employee or the employee's authorized representative within 15 working days. Such requests should be addressed to the Health Services Administrator for processing.</w:t>
            </w:r>
          </w:p>
          <w:p w14:paraId="7EF28705" w14:textId="77777777" w:rsidR="009E3070" w:rsidRPr="009E3070" w:rsidRDefault="009E3070" w:rsidP="009E3070">
            <w:pPr>
              <w:keepNext/>
              <w:keepLines/>
              <w:spacing w:after="0" w:line="240" w:lineRule="auto"/>
              <w:outlineLvl w:val="1"/>
              <w:rPr>
                <w:rFonts w:ascii="Arial" w:eastAsia="Times New Roman" w:hAnsi="Arial" w:cs="Arial"/>
                <w:color w:val="000000"/>
                <w:sz w:val="24"/>
                <w:szCs w:val="24"/>
                <w:u w:val="single" w:color="000000"/>
              </w:rPr>
            </w:pPr>
            <w:r w:rsidRPr="009E3070">
              <w:rPr>
                <w:rFonts w:ascii="Arial" w:eastAsia="Times New Roman" w:hAnsi="Arial" w:cs="Arial"/>
                <w:color w:val="000000"/>
                <w:sz w:val="24"/>
                <w:szCs w:val="24"/>
                <w:u w:val="single" w:color="000000"/>
              </w:rPr>
              <w:t>Medical Records</w:t>
            </w:r>
          </w:p>
          <w:p w14:paraId="3932B4D7" w14:textId="77777777" w:rsidR="009E3070" w:rsidRPr="00D50D92" w:rsidRDefault="009E3070" w:rsidP="009E3070">
            <w:pPr>
              <w:spacing w:after="0" w:line="252" w:lineRule="auto"/>
              <w:ind w:left="10" w:hanging="10"/>
              <w:rPr>
                <w:rFonts w:ascii="Arial" w:eastAsia="Times New Roman" w:hAnsi="Arial" w:cs="Arial"/>
                <w:color w:val="000000"/>
                <w:sz w:val="8"/>
                <w:szCs w:val="8"/>
              </w:rPr>
            </w:pPr>
          </w:p>
          <w:p w14:paraId="695076D7" w14:textId="77777777" w:rsidR="009E3070" w:rsidRPr="009E3070" w:rsidRDefault="009E3070" w:rsidP="009E3070">
            <w:pPr>
              <w:spacing w:after="0" w:line="240" w:lineRule="auto"/>
              <w:ind w:left="73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Medical records are maintained for each employee with occupational exposure in accordance with 29 CFR 1910.1020, "Access to Employee Exposure and Medical Records."</w:t>
            </w:r>
          </w:p>
          <w:p w14:paraId="4EEC1509" w14:textId="77777777" w:rsidR="009E3070" w:rsidRPr="00D50D92" w:rsidRDefault="009E3070" w:rsidP="009E3070">
            <w:pPr>
              <w:spacing w:after="0" w:line="240" w:lineRule="auto"/>
              <w:ind w:left="730" w:right="57" w:hanging="10"/>
              <w:rPr>
                <w:rFonts w:ascii="Arial" w:eastAsia="Times New Roman" w:hAnsi="Arial" w:cs="Arial"/>
                <w:color w:val="000000"/>
                <w:sz w:val="8"/>
                <w:szCs w:val="8"/>
              </w:rPr>
            </w:pPr>
          </w:p>
          <w:p w14:paraId="51EFC892" w14:textId="609E73A3" w:rsidR="009E3070" w:rsidRPr="009E3070" w:rsidRDefault="009E3070" w:rsidP="009E3070">
            <w:pPr>
              <w:spacing w:after="0" w:line="240" w:lineRule="auto"/>
              <w:ind w:left="730" w:right="57" w:hanging="10"/>
              <w:rPr>
                <w:rFonts w:ascii="Arial" w:eastAsia="Times New Roman" w:hAnsi="Arial" w:cs="Arial"/>
                <w:color w:val="000000" w:themeColor="text1"/>
                <w:sz w:val="24"/>
                <w:szCs w:val="24"/>
              </w:rPr>
            </w:pPr>
            <w:r w:rsidRPr="009E3070">
              <w:rPr>
                <w:rFonts w:ascii="Arial" w:eastAsia="Times New Roman" w:hAnsi="Arial" w:cs="Arial"/>
                <w:color w:val="000000" w:themeColor="text1"/>
                <w:sz w:val="24"/>
                <w:szCs w:val="24"/>
              </w:rPr>
              <w:t xml:space="preserve">The Owner is responsible for maintenance of the required medical records.  These </w:t>
            </w:r>
            <w:r w:rsidRPr="009E3070">
              <w:rPr>
                <w:rFonts w:ascii="Arial" w:eastAsia="Times New Roman" w:hAnsi="Arial" w:cs="Arial"/>
                <w:b/>
                <w:color w:val="000000" w:themeColor="text1"/>
                <w:sz w:val="24"/>
                <w:szCs w:val="24"/>
              </w:rPr>
              <w:t xml:space="preserve">confidential </w:t>
            </w:r>
            <w:r w:rsidRPr="009E3070">
              <w:rPr>
                <w:rFonts w:ascii="Arial" w:eastAsia="Times New Roman" w:hAnsi="Arial" w:cs="Arial"/>
                <w:color w:val="000000" w:themeColor="text1"/>
                <w:sz w:val="24"/>
                <w:szCs w:val="24"/>
              </w:rPr>
              <w:t xml:space="preserve">records are kept at 51 Harpswell </w:t>
            </w:r>
            <w:r w:rsidR="0058148A">
              <w:rPr>
                <w:rFonts w:ascii="Arial" w:eastAsia="Times New Roman" w:hAnsi="Arial" w:cs="Arial"/>
                <w:color w:val="000000" w:themeColor="text1"/>
                <w:sz w:val="24"/>
                <w:szCs w:val="24"/>
              </w:rPr>
              <w:t>R</w:t>
            </w:r>
            <w:r w:rsidRPr="009E3070">
              <w:rPr>
                <w:rFonts w:ascii="Arial" w:eastAsia="Times New Roman" w:hAnsi="Arial" w:cs="Arial"/>
                <w:color w:val="000000" w:themeColor="text1"/>
                <w:sz w:val="24"/>
                <w:szCs w:val="24"/>
              </w:rPr>
              <w:t xml:space="preserve">oad Suite 9D Brunswick Maine 04011 for at least the </w:t>
            </w:r>
            <w:r w:rsidRPr="009E3070">
              <w:rPr>
                <w:rFonts w:ascii="Arial" w:eastAsia="Times New Roman" w:hAnsi="Arial" w:cs="Arial"/>
                <w:b/>
                <w:color w:val="000000" w:themeColor="text1"/>
                <w:sz w:val="24"/>
                <w:szCs w:val="24"/>
              </w:rPr>
              <w:t>duration of employment plus 30 years</w:t>
            </w:r>
            <w:r w:rsidRPr="009E3070">
              <w:rPr>
                <w:rFonts w:ascii="Arial" w:eastAsia="Times New Roman" w:hAnsi="Arial" w:cs="Arial"/>
                <w:color w:val="000000" w:themeColor="text1"/>
                <w:sz w:val="24"/>
                <w:szCs w:val="24"/>
              </w:rPr>
              <w:t xml:space="preserve">. </w:t>
            </w:r>
          </w:p>
          <w:p w14:paraId="76EE5BC2" w14:textId="77777777" w:rsidR="009E3070" w:rsidRPr="00D50D92" w:rsidRDefault="009E3070" w:rsidP="009E3070">
            <w:pPr>
              <w:spacing w:after="0" w:line="240" w:lineRule="auto"/>
              <w:ind w:left="730" w:right="57" w:hanging="10"/>
              <w:rPr>
                <w:rFonts w:ascii="Arial" w:eastAsia="Times New Roman" w:hAnsi="Arial" w:cs="Arial"/>
                <w:color w:val="000000"/>
                <w:sz w:val="8"/>
                <w:szCs w:val="8"/>
              </w:rPr>
            </w:pPr>
          </w:p>
          <w:p w14:paraId="74BE00FE" w14:textId="4D1C2283" w:rsidR="009E3070" w:rsidRPr="00571E44" w:rsidRDefault="009E3070" w:rsidP="00571E44">
            <w:pPr>
              <w:spacing w:line="240" w:lineRule="auto"/>
              <w:ind w:left="730" w:right="57" w:hanging="10"/>
              <w:rPr>
                <w:rFonts w:ascii="Arial" w:eastAsia="Times New Roman" w:hAnsi="Arial" w:cs="Arial"/>
                <w:color w:val="000000" w:themeColor="text1"/>
                <w:sz w:val="24"/>
                <w:szCs w:val="24"/>
              </w:rPr>
            </w:pPr>
            <w:r w:rsidRPr="009E3070">
              <w:rPr>
                <w:rFonts w:ascii="Arial" w:eastAsia="Times New Roman" w:hAnsi="Arial" w:cs="Arial"/>
                <w:color w:val="000000" w:themeColor="text1"/>
                <w:sz w:val="24"/>
                <w:szCs w:val="24"/>
              </w:rPr>
              <w:t xml:space="preserve">Employee medical records are provided </w:t>
            </w:r>
            <w:r w:rsidR="0058148A" w:rsidRPr="009E3070">
              <w:rPr>
                <w:rFonts w:ascii="Arial" w:eastAsia="Times New Roman" w:hAnsi="Arial" w:cs="Arial"/>
                <w:color w:val="000000" w:themeColor="text1"/>
                <w:sz w:val="24"/>
                <w:szCs w:val="24"/>
              </w:rPr>
              <w:t>at the request</w:t>
            </w:r>
            <w:r w:rsidRPr="009E3070">
              <w:rPr>
                <w:rFonts w:ascii="Arial" w:eastAsia="Times New Roman" w:hAnsi="Arial" w:cs="Arial"/>
                <w:color w:val="000000" w:themeColor="text1"/>
                <w:sz w:val="24"/>
                <w:szCs w:val="24"/>
              </w:rPr>
              <w:t xml:space="preserve"> of the employee or to anyone </w:t>
            </w:r>
            <w:r w:rsidR="0058148A">
              <w:rPr>
                <w:rFonts w:ascii="Arial" w:eastAsia="Times New Roman" w:hAnsi="Arial" w:cs="Arial"/>
                <w:color w:val="000000" w:themeColor="text1"/>
                <w:sz w:val="24"/>
                <w:szCs w:val="24"/>
              </w:rPr>
              <w:t>who has</w:t>
            </w:r>
            <w:r w:rsidRPr="009E3070">
              <w:rPr>
                <w:rFonts w:ascii="Arial" w:eastAsia="Times New Roman" w:hAnsi="Arial" w:cs="Arial"/>
                <w:color w:val="000000" w:themeColor="text1"/>
                <w:sz w:val="24"/>
                <w:szCs w:val="24"/>
              </w:rPr>
              <w:t xml:space="preserve"> written </w:t>
            </w:r>
            <w:r w:rsidR="0058148A">
              <w:rPr>
                <w:rFonts w:ascii="Arial" w:eastAsia="Times New Roman" w:hAnsi="Arial" w:cs="Arial"/>
                <w:color w:val="000000" w:themeColor="text1"/>
                <w:sz w:val="24"/>
                <w:szCs w:val="24"/>
              </w:rPr>
              <w:t xml:space="preserve">the </w:t>
            </w:r>
            <w:r w:rsidRPr="009E3070">
              <w:rPr>
                <w:rFonts w:ascii="Arial" w:eastAsia="Times New Roman" w:hAnsi="Arial" w:cs="Arial"/>
                <w:color w:val="000000" w:themeColor="text1"/>
                <w:sz w:val="24"/>
                <w:szCs w:val="24"/>
              </w:rPr>
              <w:t xml:space="preserve">consent of the employee within 15 working days. Such requests should be sent to The Heath Services Administrator at 51 Harpswell </w:t>
            </w:r>
            <w:r w:rsidR="0058148A">
              <w:rPr>
                <w:rFonts w:ascii="Arial" w:eastAsia="Times New Roman" w:hAnsi="Arial" w:cs="Arial"/>
                <w:color w:val="000000" w:themeColor="text1"/>
                <w:sz w:val="24"/>
                <w:szCs w:val="24"/>
              </w:rPr>
              <w:t>R</w:t>
            </w:r>
            <w:r w:rsidRPr="009E3070">
              <w:rPr>
                <w:rFonts w:ascii="Arial" w:eastAsia="Times New Roman" w:hAnsi="Arial" w:cs="Arial"/>
                <w:color w:val="000000" w:themeColor="text1"/>
                <w:sz w:val="24"/>
                <w:szCs w:val="24"/>
              </w:rPr>
              <w:t>oad Suite 9D Brunswick Maine.</w:t>
            </w:r>
          </w:p>
          <w:p w14:paraId="38390E9A" w14:textId="77777777" w:rsidR="009E3070" w:rsidRPr="009E3070" w:rsidRDefault="009E3070" w:rsidP="009E3070">
            <w:pPr>
              <w:keepNext/>
              <w:keepLines/>
              <w:spacing w:after="0" w:line="240" w:lineRule="auto"/>
              <w:outlineLvl w:val="1"/>
              <w:rPr>
                <w:rFonts w:ascii="Arial" w:eastAsia="Times New Roman" w:hAnsi="Arial" w:cs="Arial"/>
                <w:color w:val="000000"/>
                <w:sz w:val="24"/>
                <w:szCs w:val="24"/>
                <w:u w:val="single" w:color="000000"/>
              </w:rPr>
            </w:pPr>
            <w:r w:rsidRPr="009E3070">
              <w:rPr>
                <w:rFonts w:ascii="Arial" w:eastAsia="Times New Roman" w:hAnsi="Arial" w:cs="Arial"/>
                <w:color w:val="000000"/>
                <w:sz w:val="24"/>
                <w:szCs w:val="24"/>
                <w:u w:val="single" w:color="000000"/>
              </w:rPr>
              <w:t>OSHA Recordkeeping</w:t>
            </w:r>
          </w:p>
          <w:p w14:paraId="7FF20D5F" w14:textId="77777777" w:rsidR="009E3070" w:rsidRPr="00D50D92" w:rsidRDefault="009E3070" w:rsidP="009E3070">
            <w:pPr>
              <w:spacing w:after="0" w:line="252" w:lineRule="auto"/>
              <w:ind w:left="10" w:hanging="10"/>
              <w:rPr>
                <w:rFonts w:ascii="Arial" w:eastAsia="Times New Roman" w:hAnsi="Arial" w:cs="Arial"/>
                <w:color w:val="000000"/>
                <w:sz w:val="8"/>
                <w:szCs w:val="8"/>
              </w:rPr>
            </w:pPr>
          </w:p>
          <w:p w14:paraId="5AD0DCD8" w14:textId="0360DA0B" w:rsidR="009E3070" w:rsidRPr="00571E44" w:rsidRDefault="009E3070" w:rsidP="00571E44">
            <w:pPr>
              <w:spacing w:line="240" w:lineRule="auto"/>
              <w:ind w:left="730" w:right="57" w:hanging="10"/>
              <w:rPr>
                <w:rFonts w:ascii="Arial" w:eastAsia="Times New Roman" w:hAnsi="Arial" w:cs="Arial"/>
                <w:color w:val="FF0000"/>
                <w:sz w:val="24"/>
                <w:szCs w:val="24"/>
              </w:rPr>
            </w:pPr>
            <w:r w:rsidRPr="009E3070">
              <w:rPr>
                <w:rFonts w:ascii="Arial" w:eastAsia="Times New Roman" w:hAnsi="Arial" w:cs="Arial"/>
                <w:color w:val="000000"/>
                <w:sz w:val="24"/>
                <w:szCs w:val="24"/>
              </w:rPr>
              <w:t>An exposure incident is evaluated to determine if the case meets OSHA’s Recordkeeping Requirements (29 CFR 1904).  This determination and the recording activities are done by the oner and operator.</w:t>
            </w:r>
          </w:p>
          <w:p w14:paraId="19B53039" w14:textId="77777777" w:rsidR="009E3070" w:rsidRPr="009E3070" w:rsidRDefault="009E3070" w:rsidP="009E3070">
            <w:pPr>
              <w:keepNext/>
              <w:keepLines/>
              <w:spacing w:after="0" w:line="240" w:lineRule="auto"/>
              <w:ind w:left="10" w:hanging="10"/>
              <w:outlineLvl w:val="1"/>
              <w:rPr>
                <w:rFonts w:ascii="Arial" w:eastAsia="Times New Roman" w:hAnsi="Arial" w:cs="Arial"/>
                <w:color w:val="000000"/>
                <w:sz w:val="24"/>
                <w:szCs w:val="24"/>
                <w:u w:val="single" w:color="000000"/>
              </w:rPr>
            </w:pPr>
            <w:r w:rsidRPr="009E3070">
              <w:rPr>
                <w:rFonts w:ascii="Arial" w:eastAsia="Times New Roman" w:hAnsi="Arial" w:cs="Arial"/>
                <w:color w:val="000000"/>
                <w:sz w:val="24"/>
                <w:szCs w:val="24"/>
                <w:u w:val="single" w:color="000000"/>
              </w:rPr>
              <w:t>Sharps Injury Log</w:t>
            </w:r>
          </w:p>
          <w:p w14:paraId="5707C7CF" w14:textId="77777777" w:rsidR="009E3070" w:rsidRPr="00D50D92" w:rsidRDefault="009E3070" w:rsidP="009E3070">
            <w:pPr>
              <w:spacing w:after="0" w:line="252" w:lineRule="auto"/>
              <w:ind w:left="10" w:hanging="10"/>
              <w:rPr>
                <w:rFonts w:ascii="Arial" w:eastAsia="Times New Roman" w:hAnsi="Arial" w:cs="Arial"/>
                <w:color w:val="000000"/>
                <w:sz w:val="8"/>
                <w:szCs w:val="8"/>
              </w:rPr>
            </w:pPr>
          </w:p>
          <w:p w14:paraId="60892684" w14:textId="77777777" w:rsidR="009E3070" w:rsidRPr="009E3070" w:rsidRDefault="009E3070" w:rsidP="009E3070">
            <w:pPr>
              <w:spacing w:after="0" w:line="240" w:lineRule="auto"/>
              <w:ind w:left="73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In addition to the 1904 Recordkeeping Requirements, all percutaneous injuries from contaminated sharps are also recorded in the Sharps Injury Log.  All incidences must include at least:</w:t>
            </w:r>
          </w:p>
          <w:p w14:paraId="08977963" w14:textId="77777777" w:rsidR="009E3070" w:rsidRPr="00D50D92" w:rsidRDefault="009E3070" w:rsidP="009E3070">
            <w:pPr>
              <w:spacing w:after="0" w:line="240" w:lineRule="auto"/>
              <w:ind w:left="730" w:right="57" w:hanging="10"/>
              <w:rPr>
                <w:rFonts w:ascii="Arial" w:eastAsia="Times New Roman" w:hAnsi="Arial" w:cs="Arial"/>
                <w:color w:val="000000"/>
                <w:sz w:val="8"/>
                <w:szCs w:val="8"/>
              </w:rPr>
            </w:pPr>
          </w:p>
          <w:p w14:paraId="36187FDD" w14:textId="77777777" w:rsidR="009E3070" w:rsidRPr="00D50D92" w:rsidRDefault="009E3070" w:rsidP="00D50D92">
            <w:pPr>
              <w:pStyle w:val="ListParagraph"/>
              <w:numPr>
                <w:ilvl w:val="0"/>
                <w:numId w:val="19"/>
              </w:numPr>
              <w:spacing w:after="0" w:line="240" w:lineRule="auto"/>
              <w:ind w:left="1440" w:right="57"/>
              <w:rPr>
                <w:rFonts w:ascii="Arial" w:eastAsia="Times New Roman" w:hAnsi="Arial" w:cs="Arial"/>
                <w:color w:val="000000"/>
                <w:sz w:val="24"/>
                <w:szCs w:val="24"/>
              </w:rPr>
            </w:pPr>
            <w:r w:rsidRPr="00D50D92">
              <w:rPr>
                <w:rFonts w:ascii="Arial" w:eastAsia="Times New Roman" w:hAnsi="Arial" w:cs="Arial"/>
                <w:color w:val="000000"/>
                <w:sz w:val="24"/>
                <w:szCs w:val="24"/>
              </w:rPr>
              <w:t>the date of the injury</w:t>
            </w:r>
          </w:p>
          <w:p w14:paraId="64EE2443" w14:textId="77777777" w:rsidR="009E3070" w:rsidRPr="00D50D92" w:rsidRDefault="009E3070" w:rsidP="00D50D92">
            <w:pPr>
              <w:pStyle w:val="ListParagraph"/>
              <w:numPr>
                <w:ilvl w:val="0"/>
                <w:numId w:val="19"/>
              </w:numPr>
              <w:spacing w:after="0" w:line="240" w:lineRule="auto"/>
              <w:ind w:left="1440" w:right="57"/>
              <w:rPr>
                <w:rFonts w:ascii="Arial" w:eastAsia="Times New Roman" w:hAnsi="Arial" w:cs="Arial"/>
                <w:color w:val="000000"/>
                <w:sz w:val="24"/>
                <w:szCs w:val="24"/>
              </w:rPr>
            </w:pPr>
            <w:r w:rsidRPr="00D50D92">
              <w:rPr>
                <w:rFonts w:ascii="Arial" w:eastAsia="Times New Roman" w:hAnsi="Arial" w:cs="Arial"/>
                <w:color w:val="000000"/>
                <w:sz w:val="24"/>
                <w:szCs w:val="24"/>
              </w:rPr>
              <w:t>the type and brand of the device involved</w:t>
            </w:r>
          </w:p>
          <w:p w14:paraId="1EF21C85" w14:textId="77777777" w:rsidR="009E3070" w:rsidRPr="00D50D92" w:rsidRDefault="009E3070" w:rsidP="00D50D92">
            <w:pPr>
              <w:pStyle w:val="ListParagraph"/>
              <w:numPr>
                <w:ilvl w:val="0"/>
                <w:numId w:val="19"/>
              </w:numPr>
              <w:spacing w:after="0" w:line="240" w:lineRule="auto"/>
              <w:ind w:left="1440" w:right="57"/>
              <w:rPr>
                <w:rFonts w:ascii="Arial" w:eastAsia="Times New Roman" w:hAnsi="Arial" w:cs="Arial"/>
                <w:color w:val="000000"/>
                <w:sz w:val="24"/>
                <w:szCs w:val="24"/>
              </w:rPr>
            </w:pPr>
            <w:r w:rsidRPr="00D50D92">
              <w:rPr>
                <w:rFonts w:ascii="Arial" w:eastAsia="Times New Roman" w:hAnsi="Arial" w:cs="Arial"/>
                <w:color w:val="000000"/>
                <w:sz w:val="24"/>
                <w:szCs w:val="24"/>
              </w:rPr>
              <w:t>the department or work area where the incident occurred-an explanation of how the incident occurred.</w:t>
            </w:r>
          </w:p>
          <w:p w14:paraId="493CEFA9" w14:textId="77777777" w:rsidR="009E3070" w:rsidRPr="00D50D92" w:rsidRDefault="009E3070" w:rsidP="009E3070">
            <w:pPr>
              <w:spacing w:after="0" w:line="240" w:lineRule="auto"/>
              <w:ind w:left="860" w:right="57"/>
              <w:rPr>
                <w:rFonts w:ascii="Arial" w:eastAsia="Times New Roman" w:hAnsi="Arial" w:cs="Arial"/>
                <w:color w:val="000000"/>
                <w:sz w:val="4"/>
                <w:szCs w:val="4"/>
              </w:rPr>
            </w:pPr>
          </w:p>
          <w:p w14:paraId="5A24A9A4" w14:textId="4E66B585" w:rsidR="00C43CB6" w:rsidRPr="00D50D92" w:rsidRDefault="009E3070" w:rsidP="00D50D92">
            <w:pPr>
              <w:spacing w:after="0" w:line="240" w:lineRule="auto"/>
              <w:ind w:left="730" w:right="57" w:hanging="10"/>
              <w:rPr>
                <w:rFonts w:ascii="Arial" w:eastAsia="Times New Roman" w:hAnsi="Arial" w:cs="Arial"/>
                <w:color w:val="000000"/>
                <w:sz w:val="24"/>
                <w:szCs w:val="24"/>
              </w:rPr>
            </w:pPr>
            <w:r w:rsidRPr="009E3070">
              <w:rPr>
                <w:rFonts w:ascii="Arial" w:eastAsia="Times New Roman" w:hAnsi="Arial" w:cs="Arial"/>
                <w:color w:val="000000"/>
                <w:sz w:val="24"/>
                <w:szCs w:val="24"/>
              </w:rPr>
              <w:t>This log is reviewed at least annually as part of the annual evaluation of the program and is maintained for at least five years following the end of the calendar year that they cover.  If</w:t>
            </w:r>
            <w:r w:rsidR="00D50D92">
              <w:rPr>
                <w:rFonts w:ascii="Arial" w:eastAsia="Times New Roman" w:hAnsi="Arial" w:cs="Arial"/>
                <w:color w:val="000000"/>
                <w:sz w:val="24"/>
                <w:szCs w:val="24"/>
              </w:rPr>
              <w:t xml:space="preserve"> </w:t>
            </w:r>
            <w:r w:rsidRPr="009E3070">
              <w:rPr>
                <w:rFonts w:ascii="Arial" w:eastAsia="Times New Roman" w:hAnsi="Arial" w:cs="Arial"/>
                <w:color w:val="000000"/>
                <w:sz w:val="24"/>
                <w:szCs w:val="24"/>
                <w:lang w:eastAsia="en-US"/>
              </w:rPr>
              <w:t>a copy is requested by anyone, it must have any personal identifiers removed from the report.</w:t>
            </w:r>
          </w:p>
        </w:tc>
      </w:tr>
    </w:tbl>
    <w:p w14:paraId="4583AC77" w14:textId="5421EE33" w:rsidR="00544117" w:rsidRPr="00D50D92" w:rsidRDefault="00544117" w:rsidP="00544117">
      <w:pPr>
        <w:tabs>
          <w:tab w:val="left" w:pos="3187"/>
        </w:tabs>
        <w:rPr>
          <w:rFonts w:ascii="Arial Black" w:hAnsi="Arial Black" w:cs="Times New Roman"/>
          <w:sz w:val="2"/>
          <w:szCs w:val="2"/>
        </w:rPr>
      </w:pPr>
    </w:p>
    <w:sectPr w:rsidR="00544117" w:rsidRPr="00D50D92" w:rsidSect="0058148A">
      <w:headerReference w:type="default" r:id="rId8"/>
      <w:footerReference w:type="default" r:id="rId9"/>
      <w:headerReference w:type="first" r:id="rId10"/>
      <w:footerReference w:type="first" r:id="rId11"/>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9D5AF" w14:textId="77777777" w:rsidR="002433AA" w:rsidRDefault="002433AA" w:rsidP="00BD5B5D">
      <w:pPr>
        <w:spacing w:after="0" w:line="240" w:lineRule="auto"/>
      </w:pPr>
      <w:r>
        <w:separator/>
      </w:r>
    </w:p>
  </w:endnote>
  <w:endnote w:type="continuationSeparator" w:id="0">
    <w:p w14:paraId="718C3FEC" w14:textId="77777777" w:rsidR="002433AA" w:rsidRDefault="002433AA"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23638142"/>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5FCDF781" w14:textId="3DCAE60C" w:rsidR="00112A92" w:rsidRPr="00737BC3" w:rsidRDefault="00112A92" w:rsidP="00112A92">
            <w:pPr>
              <w:pStyle w:val="Footer"/>
              <w:jc w:val="center"/>
              <w:rPr>
                <w:b/>
                <w:bCs/>
                <w:sz w:val="22"/>
                <w:szCs w:val="22"/>
              </w:rPr>
            </w:pPr>
            <w:r w:rsidRPr="00737BC3">
              <w:rPr>
                <w:sz w:val="22"/>
                <w:szCs w:val="22"/>
              </w:rPr>
              <w:t xml:space="preserve">Page </w:t>
            </w:r>
            <w:r w:rsidRPr="00737BC3">
              <w:rPr>
                <w:b/>
                <w:bCs/>
                <w:sz w:val="22"/>
                <w:szCs w:val="22"/>
              </w:rPr>
              <w:fldChar w:fldCharType="begin"/>
            </w:r>
            <w:r w:rsidRPr="00737BC3">
              <w:rPr>
                <w:b/>
                <w:bCs/>
                <w:sz w:val="22"/>
                <w:szCs w:val="22"/>
              </w:rPr>
              <w:instrText xml:space="preserve"> PAGE </w:instrText>
            </w:r>
            <w:r w:rsidRPr="00737BC3">
              <w:rPr>
                <w:b/>
                <w:bCs/>
                <w:sz w:val="22"/>
                <w:szCs w:val="22"/>
              </w:rPr>
              <w:fldChar w:fldCharType="separate"/>
            </w:r>
            <w:r w:rsidR="00D405B6">
              <w:rPr>
                <w:b/>
                <w:bCs/>
                <w:noProof/>
                <w:sz w:val="22"/>
                <w:szCs w:val="22"/>
              </w:rPr>
              <w:t>8</w:t>
            </w:r>
            <w:r w:rsidRPr="00737BC3">
              <w:rPr>
                <w:b/>
                <w:bCs/>
                <w:sz w:val="22"/>
                <w:szCs w:val="22"/>
              </w:rPr>
              <w:fldChar w:fldCharType="end"/>
            </w:r>
            <w:r w:rsidRPr="00737BC3">
              <w:rPr>
                <w:sz w:val="22"/>
                <w:szCs w:val="22"/>
              </w:rPr>
              <w:t xml:space="preserve"> of </w:t>
            </w:r>
            <w:r w:rsidRPr="00985531">
              <w:rPr>
                <w:sz w:val="22"/>
                <w:szCs w:val="22"/>
              </w:rPr>
              <w:fldChar w:fldCharType="begin"/>
            </w:r>
            <w:r w:rsidRPr="00985531">
              <w:rPr>
                <w:sz w:val="22"/>
                <w:szCs w:val="22"/>
              </w:rPr>
              <w:instrText xml:space="preserve"> NUMPAGES  </w:instrText>
            </w:r>
            <w:r w:rsidRPr="00985531">
              <w:rPr>
                <w:sz w:val="22"/>
                <w:szCs w:val="22"/>
              </w:rPr>
              <w:fldChar w:fldCharType="separate"/>
            </w:r>
            <w:r w:rsidR="00D405B6">
              <w:rPr>
                <w:noProof/>
                <w:sz w:val="22"/>
                <w:szCs w:val="22"/>
              </w:rPr>
              <w:t>8</w:t>
            </w:r>
            <w:r w:rsidRPr="00985531">
              <w:rPr>
                <w:sz w:val="22"/>
                <w:szCs w:val="22"/>
              </w:rPr>
              <w:fldChar w:fldCharType="end"/>
            </w:r>
          </w:p>
        </w:sdtContent>
      </w:sdt>
    </w:sdtContent>
  </w:sdt>
  <w:p w14:paraId="2A833E88" w14:textId="77777777" w:rsidR="00571E44" w:rsidRPr="00656FFB" w:rsidRDefault="00571E44" w:rsidP="00571E44">
    <w:pPr>
      <w:pStyle w:val="Footer"/>
      <w:ind w:right="-65"/>
      <w:jc w:val="right"/>
      <w:rPr>
        <w:rFonts w:ascii="Arial" w:hAnsi="Arial" w:cs="Arial"/>
        <w:color w:val="A6A6A6" w:themeColor="background1" w:themeShade="A6"/>
        <w:sz w:val="20"/>
        <w:szCs w:val="20"/>
      </w:rPr>
    </w:pPr>
    <w:r w:rsidRPr="00656FFB">
      <w:rPr>
        <w:rFonts w:ascii="Arial" w:hAnsi="Arial" w:cs="Arial"/>
        <w:color w:val="A6A6A6" w:themeColor="background1" w:themeShade="A6"/>
        <w:sz w:val="20"/>
        <w:szCs w:val="20"/>
      </w:rPr>
      <w:t>Reference to Maine DOC standard: K.</w:t>
    </w:r>
    <w:r>
      <w:rPr>
        <w:rFonts w:ascii="Arial" w:hAnsi="Arial" w:cs="Arial"/>
        <w:color w:val="A6A6A6" w:themeColor="background1" w:themeShade="A6"/>
        <w:sz w:val="20"/>
        <w:szCs w:val="20"/>
      </w:rPr>
      <w:t>1</w:t>
    </w:r>
    <w:r w:rsidRPr="00656FFB">
      <w:rPr>
        <w:rFonts w:ascii="Arial" w:hAnsi="Arial" w:cs="Arial"/>
        <w:color w:val="A6A6A6" w:themeColor="background1" w:themeShade="A6"/>
        <w:sz w:val="20"/>
        <w:szCs w:val="20"/>
      </w:rPr>
      <w:t xml:space="preserve">8 </w:t>
    </w:r>
  </w:p>
  <w:p w14:paraId="5D60A914" w14:textId="14C7DA8E" w:rsidR="003B6A6E" w:rsidRPr="00112A92" w:rsidRDefault="00112A92" w:rsidP="00571E44">
    <w:pPr>
      <w:pStyle w:val="Footer"/>
      <w:tabs>
        <w:tab w:val="clear" w:pos="4680"/>
        <w:tab w:val="clear" w:pos="9360"/>
      </w:tabs>
      <w:ind w:right="-65"/>
      <w:jc w:val="right"/>
    </w:pPr>
    <w:r w:rsidRPr="00544117">
      <w:rPr>
        <w:rFonts w:ascii="Arial" w:hAnsi="Arial" w:cs="Arial"/>
        <w:color w:val="A6A6A6" w:themeColor="background1" w:themeShade="A6"/>
        <w:sz w:val="20"/>
        <w:szCs w:val="20"/>
      </w:rPr>
      <w:t>October 21,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7C5B" w14:textId="00F8721B" w:rsidR="00571E44" w:rsidRPr="00571E44" w:rsidRDefault="00643FDA" w:rsidP="00571E44">
    <w:pPr>
      <w:pStyle w:val="Footer"/>
      <w:tabs>
        <w:tab w:val="clear" w:pos="4680"/>
        <w:tab w:val="clear" w:pos="9360"/>
      </w:tabs>
      <w:jc w:val="center"/>
      <w:rPr>
        <w:sz w:val="22"/>
        <w:szCs w:val="22"/>
      </w:rPr>
    </w:pPr>
    <w:r w:rsidRPr="00737BC3">
      <w:rPr>
        <w:sz w:val="22"/>
        <w:szCs w:val="22"/>
      </w:rPr>
      <w:t xml:space="preserve">Page </w:t>
    </w:r>
    <w:r w:rsidRPr="00737BC3">
      <w:rPr>
        <w:b/>
        <w:bCs/>
        <w:sz w:val="22"/>
        <w:szCs w:val="22"/>
      </w:rPr>
      <w:t>1</w:t>
    </w:r>
    <w:r w:rsidR="00985531">
      <w:rPr>
        <w:b/>
        <w:bCs/>
        <w:sz w:val="22"/>
        <w:szCs w:val="22"/>
      </w:rPr>
      <w:t xml:space="preserve"> </w:t>
    </w:r>
    <w:r w:rsidRPr="00737BC3">
      <w:rPr>
        <w:sz w:val="22"/>
        <w:szCs w:val="22"/>
      </w:rPr>
      <w:t xml:space="preserve">of </w:t>
    </w:r>
    <w:r w:rsidR="00D405B6">
      <w:rPr>
        <w:sz w:val="22"/>
        <w:szCs w:val="22"/>
      </w:rPr>
      <w:t>8</w:t>
    </w:r>
    <w:r w:rsidR="00737BC3">
      <w:tab/>
    </w:r>
  </w:p>
  <w:p w14:paraId="539662A9" w14:textId="0FE2C116" w:rsidR="00571E44" w:rsidRPr="00656FFB" w:rsidRDefault="00571E44" w:rsidP="00571E44">
    <w:pPr>
      <w:pStyle w:val="Footer"/>
      <w:ind w:right="-65"/>
      <w:jc w:val="right"/>
      <w:rPr>
        <w:rFonts w:ascii="Arial" w:hAnsi="Arial" w:cs="Arial"/>
        <w:color w:val="A6A6A6" w:themeColor="background1" w:themeShade="A6"/>
        <w:sz w:val="20"/>
        <w:szCs w:val="20"/>
      </w:rPr>
    </w:pPr>
    <w:r w:rsidRPr="00571E44">
      <w:t xml:space="preserve"> </w:t>
    </w:r>
    <w:bookmarkStart w:id="3" w:name="_Hlk183002831"/>
    <w:bookmarkStart w:id="4" w:name="_Hlk183002832"/>
    <w:r w:rsidRPr="00656FFB">
      <w:rPr>
        <w:rFonts w:ascii="Arial" w:hAnsi="Arial" w:cs="Arial"/>
        <w:color w:val="A6A6A6" w:themeColor="background1" w:themeShade="A6"/>
        <w:sz w:val="20"/>
        <w:szCs w:val="20"/>
      </w:rPr>
      <w:t>Reference to Maine DOC standard: K.</w:t>
    </w:r>
    <w:r>
      <w:rPr>
        <w:rFonts w:ascii="Arial" w:hAnsi="Arial" w:cs="Arial"/>
        <w:color w:val="A6A6A6" w:themeColor="background1" w:themeShade="A6"/>
        <w:sz w:val="20"/>
        <w:szCs w:val="20"/>
      </w:rPr>
      <w:t>1</w:t>
    </w:r>
    <w:r w:rsidRPr="00656FFB">
      <w:rPr>
        <w:rFonts w:ascii="Arial" w:hAnsi="Arial" w:cs="Arial"/>
        <w:color w:val="A6A6A6" w:themeColor="background1" w:themeShade="A6"/>
        <w:sz w:val="20"/>
        <w:szCs w:val="20"/>
      </w:rPr>
      <w:t xml:space="preserve">8 </w:t>
    </w:r>
  </w:p>
  <w:p w14:paraId="5FA93521" w14:textId="6A143B19" w:rsidR="00643FDA" w:rsidRPr="00737BC3" w:rsidRDefault="00571E44" w:rsidP="00571E44">
    <w:pPr>
      <w:pStyle w:val="Footer"/>
      <w:tabs>
        <w:tab w:val="clear" w:pos="9360"/>
      </w:tabs>
      <w:ind w:right="-65"/>
      <w:jc w:val="right"/>
      <w:rPr>
        <w:rFonts w:ascii="Arial" w:hAnsi="Arial" w:cs="Arial"/>
        <w:sz w:val="20"/>
        <w:szCs w:val="20"/>
      </w:rPr>
    </w:pPr>
    <w:r>
      <w:rPr>
        <w:rFonts w:ascii="Arial" w:hAnsi="Arial" w:cs="Arial"/>
        <w:color w:val="A6A6A6" w:themeColor="background1" w:themeShade="A6"/>
        <w:sz w:val="20"/>
        <w:szCs w:val="20"/>
      </w:rPr>
      <w:tab/>
    </w:r>
    <w:r w:rsidR="00643FDA" w:rsidRPr="00737BC3">
      <w:rPr>
        <w:rFonts w:ascii="Arial" w:hAnsi="Arial" w:cs="Arial"/>
        <w:color w:val="A6A6A6" w:themeColor="background1" w:themeShade="A6"/>
        <w:sz w:val="20"/>
        <w:szCs w:val="20"/>
      </w:rPr>
      <w:t>October 21, 2020</w:t>
    </w:r>
    <w:r w:rsidR="0058148A">
      <w:rPr>
        <w:rFonts w:ascii="Arial" w:hAnsi="Arial" w:cs="Arial"/>
        <w:color w:val="A6A6A6" w:themeColor="background1" w:themeShade="A6"/>
        <w:sz w:val="20"/>
        <w:szCs w:val="20"/>
      </w:rPr>
      <w:t>, Revised November 1, 2024</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968D" w14:textId="77777777" w:rsidR="002433AA" w:rsidRDefault="002433AA" w:rsidP="00BD5B5D">
      <w:pPr>
        <w:spacing w:after="0" w:line="240" w:lineRule="auto"/>
      </w:pPr>
      <w:r>
        <w:separator/>
      </w:r>
    </w:p>
  </w:footnote>
  <w:footnote w:type="continuationSeparator" w:id="0">
    <w:p w14:paraId="13544457" w14:textId="77777777" w:rsidR="002433AA" w:rsidRDefault="002433AA"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EF8B" w14:textId="3F08FC43" w:rsidR="00DE0C66" w:rsidRPr="00DE0C66" w:rsidRDefault="00DE0C66" w:rsidP="00643FDA">
    <w:pPr>
      <w:spacing w:after="0" w:line="240" w:lineRule="auto"/>
      <w:rPr>
        <w:rFonts w:ascii="Arial" w:hAnsi="Arial" w:cs="Arial"/>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AD31" w14:textId="77777777" w:rsidR="00643FDA" w:rsidRPr="00BD5B5D" w:rsidRDefault="00643FDA" w:rsidP="00643FDA">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5C27F59C" wp14:editId="040659A3">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7F59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3B6F92F" w14:textId="77777777" w:rsidR="00643FDA" w:rsidRPr="00BD5B5D" w:rsidRDefault="00643FDA" w:rsidP="00643FDA">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D824561" w14:textId="77777777" w:rsidR="00643FDA" w:rsidRDefault="00643FDA" w:rsidP="00643FDA">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39AC9B1E" w14:textId="77777777" w:rsidR="00643FDA" w:rsidRPr="00E909A3" w:rsidRDefault="00643FDA" w:rsidP="00643FDA">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78BFC213" w14:textId="142A9E0D" w:rsidR="00643FDA" w:rsidRDefault="003D5E34" w:rsidP="00643FDA">
    <w:pPr>
      <w:spacing w:after="0" w:line="240" w:lineRule="auto"/>
      <w:jc w:val="center"/>
      <w:rPr>
        <w:rFonts w:ascii="Arial" w:hAnsi="Arial" w:cs="Arial"/>
        <w:bCs/>
        <w:sz w:val="32"/>
        <w:szCs w:val="36"/>
      </w:rPr>
    </w:pPr>
    <w:r>
      <w:rPr>
        <w:rFonts w:ascii="Arial" w:hAnsi="Arial" w:cs="Arial"/>
        <w:bCs/>
        <w:sz w:val="32"/>
        <w:szCs w:val="36"/>
      </w:rPr>
      <w:t>Exposure Control Plan</w:t>
    </w:r>
  </w:p>
  <w:p w14:paraId="1D499377" w14:textId="77777777" w:rsidR="00643FDA" w:rsidRPr="00643FDA" w:rsidRDefault="00643FDA" w:rsidP="00643FDA">
    <w:pPr>
      <w:pBdr>
        <w:bottom w:val="single" w:sz="4" w:space="1" w:color="auto"/>
      </w:pBdr>
      <w:spacing w:after="0" w:line="240" w:lineRule="auto"/>
      <w:ind w:right="745"/>
      <w:jc w:val="cent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716A0"/>
    <w:multiLevelType w:val="hybridMultilevel"/>
    <w:tmpl w:val="B03A3B66"/>
    <w:lvl w:ilvl="0" w:tplc="04090001">
      <w:start w:val="1"/>
      <w:numFmt w:val="bullet"/>
      <w:lvlText w:val=""/>
      <w:lvlJc w:val="left"/>
      <w:pPr>
        <w:ind w:left="1936" w:hanging="360"/>
      </w:pPr>
      <w:rPr>
        <w:rFonts w:ascii="Symbol" w:hAnsi="Symbol" w:hint="default"/>
      </w:rPr>
    </w:lvl>
    <w:lvl w:ilvl="1" w:tplc="04090003" w:tentative="1">
      <w:start w:val="1"/>
      <w:numFmt w:val="bullet"/>
      <w:lvlText w:val="o"/>
      <w:lvlJc w:val="left"/>
      <w:pPr>
        <w:ind w:left="2656" w:hanging="360"/>
      </w:pPr>
      <w:rPr>
        <w:rFonts w:ascii="Courier New" w:hAnsi="Courier New" w:cs="Courier New" w:hint="default"/>
      </w:rPr>
    </w:lvl>
    <w:lvl w:ilvl="2" w:tplc="04090005" w:tentative="1">
      <w:start w:val="1"/>
      <w:numFmt w:val="bullet"/>
      <w:lvlText w:val=""/>
      <w:lvlJc w:val="left"/>
      <w:pPr>
        <w:ind w:left="3376" w:hanging="360"/>
      </w:pPr>
      <w:rPr>
        <w:rFonts w:ascii="Wingdings" w:hAnsi="Wingdings" w:hint="default"/>
      </w:rPr>
    </w:lvl>
    <w:lvl w:ilvl="3" w:tplc="04090001" w:tentative="1">
      <w:start w:val="1"/>
      <w:numFmt w:val="bullet"/>
      <w:lvlText w:val=""/>
      <w:lvlJc w:val="left"/>
      <w:pPr>
        <w:ind w:left="4096" w:hanging="360"/>
      </w:pPr>
      <w:rPr>
        <w:rFonts w:ascii="Symbol" w:hAnsi="Symbol" w:hint="default"/>
      </w:rPr>
    </w:lvl>
    <w:lvl w:ilvl="4" w:tplc="04090003" w:tentative="1">
      <w:start w:val="1"/>
      <w:numFmt w:val="bullet"/>
      <w:lvlText w:val="o"/>
      <w:lvlJc w:val="left"/>
      <w:pPr>
        <w:ind w:left="4816" w:hanging="360"/>
      </w:pPr>
      <w:rPr>
        <w:rFonts w:ascii="Courier New" w:hAnsi="Courier New" w:cs="Courier New" w:hint="default"/>
      </w:rPr>
    </w:lvl>
    <w:lvl w:ilvl="5" w:tplc="04090005" w:tentative="1">
      <w:start w:val="1"/>
      <w:numFmt w:val="bullet"/>
      <w:lvlText w:val=""/>
      <w:lvlJc w:val="left"/>
      <w:pPr>
        <w:ind w:left="5536" w:hanging="360"/>
      </w:pPr>
      <w:rPr>
        <w:rFonts w:ascii="Wingdings" w:hAnsi="Wingdings" w:hint="default"/>
      </w:rPr>
    </w:lvl>
    <w:lvl w:ilvl="6" w:tplc="04090001" w:tentative="1">
      <w:start w:val="1"/>
      <w:numFmt w:val="bullet"/>
      <w:lvlText w:val=""/>
      <w:lvlJc w:val="left"/>
      <w:pPr>
        <w:ind w:left="6256" w:hanging="360"/>
      </w:pPr>
      <w:rPr>
        <w:rFonts w:ascii="Symbol" w:hAnsi="Symbol" w:hint="default"/>
      </w:rPr>
    </w:lvl>
    <w:lvl w:ilvl="7" w:tplc="04090003" w:tentative="1">
      <w:start w:val="1"/>
      <w:numFmt w:val="bullet"/>
      <w:lvlText w:val="o"/>
      <w:lvlJc w:val="left"/>
      <w:pPr>
        <w:ind w:left="6976" w:hanging="360"/>
      </w:pPr>
      <w:rPr>
        <w:rFonts w:ascii="Courier New" w:hAnsi="Courier New" w:cs="Courier New" w:hint="default"/>
      </w:rPr>
    </w:lvl>
    <w:lvl w:ilvl="8" w:tplc="04090005" w:tentative="1">
      <w:start w:val="1"/>
      <w:numFmt w:val="bullet"/>
      <w:lvlText w:val=""/>
      <w:lvlJc w:val="left"/>
      <w:pPr>
        <w:ind w:left="7696" w:hanging="360"/>
      </w:pPr>
      <w:rPr>
        <w:rFonts w:ascii="Wingdings" w:hAnsi="Wingdings" w:hint="default"/>
      </w:rPr>
    </w:lvl>
  </w:abstractNum>
  <w:abstractNum w:abstractNumId="1" w15:restartNumberingAfterBreak="0">
    <w:nsid w:val="25C51D90"/>
    <w:multiLevelType w:val="hybridMultilevel"/>
    <w:tmpl w:val="ED9C4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51356"/>
    <w:multiLevelType w:val="hybridMultilevel"/>
    <w:tmpl w:val="04D232BC"/>
    <w:lvl w:ilvl="0" w:tplc="E9CCD4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A872A2B"/>
    <w:multiLevelType w:val="hybridMultilevel"/>
    <w:tmpl w:val="BAB42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AA03F2"/>
    <w:multiLevelType w:val="hybridMultilevel"/>
    <w:tmpl w:val="FFFFFFFF"/>
    <w:lvl w:ilvl="0" w:tplc="F24E56F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4A116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C4D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CC5B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67C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270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810B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022B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A856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4B5DB5"/>
    <w:multiLevelType w:val="hybridMultilevel"/>
    <w:tmpl w:val="8844363E"/>
    <w:lvl w:ilvl="0" w:tplc="466AC3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837C8"/>
    <w:multiLevelType w:val="hybridMultilevel"/>
    <w:tmpl w:val="EC32CE86"/>
    <w:lvl w:ilvl="0" w:tplc="4A0AD07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30B39"/>
    <w:multiLevelType w:val="hybridMultilevel"/>
    <w:tmpl w:val="0B8A2628"/>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8" w15:restartNumberingAfterBreak="0">
    <w:nsid w:val="3AFA48B6"/>
    <w:multiLevelType w:val="hybridMultilevel"/>
    <w:tmpl w:val="A6744F28"/>
    <w:lvl w:ilvl="0" w:tplc="367460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B48706A"/>
    <w:multiLevelType w:val="hybridMultilevel"/>
    <w:tmpl w:val="9F922998"/>
    <w:lvl w:ilvl="0" w:tplc="04090001">
      <w:start w:val="1"/>
      <w:numFmt w:val="bullet"/>
      <w:lvlText w:val=""/>
      <w:lvlJc w:val="left"/>
      <w:pPr>
        <w:ind w:left="2510" w:hanging="360"/>
      </w:pPr>
      <w:rPr>
        <w:rFonts w:ascii="Symbol" w:hAnsi="Symbol" w:hint="default"/>
      </w:rPr>
    </w:lvl>
    <w:lvl w:ilvl="1" w:tplc="04090003" w:tentative="1">
      <w:start w:val="1"/>
      <w:numFmt w:val="bullet"/>
      <w:lvlText w:val="o"/>
      <w:lvlJc w:val="left"/>
      <w:pPr>
        <w:ind w:left="3230" w:hanging="360"/>
      </w:pPr>
      <w:rPr>
        <w:rFonts w:ascii="Courier New" w:hAnsi="Courier New" w:cs="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cs="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cs="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10" w15:restartNumberingAfterBreak="0">
    <w:nsid w:val="409669F5"/>
    <w:multiLevelType w:val="hybridMultilevel"/>
    <w:tmpl w:val="D6C284C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55D75DC1"/>
    <w:multiLevelType w:val="hybridMultilevel"/>
    <w:tmpl w:val="DE0403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E56C70"/>
    <w:multiLevelType w:val="hybridMultilevel"/>
    <w:tmpl w:val="9950F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5620A5"/>
    <w:multiLevelType w:val="hybridMultilevel"/>
    <w:tmpl w:val="04D232BC"/>
    <w:lvl w:ilvl="0" w:tplc="E9CCD4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BF856EF"/>
    <w:multiLevelType w:val="hybridMultilevel"/>
    <w:tmpl w:val="275AF45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5" w15:restartNumberingAfterBreak="0">
    <w:nsid w:val="6C68194B"/>
    <w:multiLevelType w:val="hybridMultilevel"/>
    <w:tmpl w:val="2778A1C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6" w15:restartNumberingAfterBreak="0">
    <w:nsid w:val="73E8697E"/>
    <w:multiLevelType w:val="hybridMultilevel"/>
    <w:tmpl w:val="236A15AA"/>
    <w:lvl w:ilvl="0" w:tplc="04090001">
      <w:start w:val="1"/>
      <w:numFmt w:val="bullet"/>
      <w:lvlText w:val=""/>
      <w:lvlJc w:val="left"/>
      <w:pPr>
        <w:ind w:left="1936" w:hanging="360"/>
      </w:pPr>
      <w:rPr>
        <w:rFonts w:ascii="Symbol" w:hAnsi="Symbol" w:hint="default"/>
      </w:rPr>
    </w:lvl>
    <w:lvl w:ilvl="1" w:tplc="04090003" w:tentative="1">
      <w:start w:val="1"/>
      <w:numFmt w:val="bullet"/>
      <w:lvlText w:val="o"/>
      <w:lvlJc w:val="left"/>
      <w:pPr>
        <w:ind w:left="2656" w:hanging="360"/>
      </w:pPr>
      <w:rPr>
        <w:rFonts w:ascii="Courier New" w:hAnsi="Courier New" w:cs="Courier New" w:hint="default"/>
      </w:rPr>
    </w:lvl>
    <w:lvl w:ilvl="2" w:tplc="04090005" w:tentative="1">
      <w:start w:val="1"/>
      <w:numFmt w:val="bullet"/>
      <w:lvlText w:val=""/>
      <w:lvlJc w:val="left"/>
      <w:pPr>
        <w:ind w:left="3376" w:hanging="360"/>
      </w:pPr>
      <w:rPr>
        <w:rFonts w:ascii="Wingdings" w:hAnsi="Wingdings" w:hint="default"/>
      </w:rPr>
    </w:lvl>
    <w:lvl w:ilvl="3" w:tplc="04090001" w:tentative="1">
      <w:start w:val="1"/>
      <w:numFmt w:val="bullet"/>
      <w:lvlText w:val=""/>
      <w:lvlJc w:val="left"/>
      <w:pPr>
        <w:ind w:left="4096" w:hanging="360"/>
      </w:pPr>
      <w:rPr>
        <w:rFonts w:ascii="Symbol" w:hAnsi="Symbol" w:hint="default"/>
      </w:rPr>
    </w:lvl>
    <w:lvl w:ilvl="4" w:tplc="04090003" w:tentative="1">
      <w:start w:val="1"/>
      <w:numFmt w:val="bullet"/>
      <w:lvlText w:val="o"/>
      <w:lvlJc w:val="left"/>
      <w:pPr>
        <w:ind w:left="4816" w:hanging="360"/>
      </w:pPr>
      <w:rPr>
        <w:rFonts w:ascii="Courier New" w:hAnsi="Courier New" w:cs="Courier New" w:hint="default"/>
      </w:rPr>
    </w:lvl>
    <w:lvl w:ilvl="5" w:tplc="04090005" w:tentative="1">
      <w:start w:val="1"/>
      <w:numFmt w:val="bullet"/>
      <w:lvlText w:val=""/>
      <w:lvlJc w:val="left"/>
      <w:pPr>
        <w:ind w:left="5536" w:hanging="360"/>
      </w:pPr>
      <w:rPr>
        <w:rFonts w:ascii="Wingdings" w:hAnsi="Wingdings" w:hint="default"/>
      </w:rPr>
    </w:lvl>
    <w:lvl w:ilvl="6" w:tplc="04090001" w:tentative="1">
      <w:start w:val="1"/>
      <w:numFmt w:val="bullet"/>
      <w:lvlText w:val=""/>
      <w:lvlJc w:val="left"/>
      <w:pPr>
        <w:ind w:left="6256" w:hanging="360"/>
      </w:pPr>
      <w:rPr>
        <w:rFonts w:ascii="Symbol" w:hAnsi="Symbol" w:hint="default"/>
      </w:rPr>
    </w:lvl>
    <w:lvl w:ilvl="7" w:tplc="04090003" w:tentative="1">
      <w:start w:val="1"/>
      <w:numFmt w:val="bullet"/>
      <w:lvlText w:val="o"/>
      <w:lvlJc w:val="left"/>
      <w:pPr>
        <w:ind w:left="6976" w:hanging="360"/>
      </w:pPr>
      <w:rPr>
        <w:rFonts w:ascii="Courier New" w:hAnsi="Courier New" w:cs="Courier New" w:hint="default"/>
      </w:rPr>
    </w:lvl>
    <w:lvl w:ilvl="8" w:tplc="04090005" w:tentative="1">
      <w:start w:val="1"/>
      <w:numFmt w:val="bullet"/>
      <w:lvlText w:val=""/>
      <w:lvlJc w:val="left"/>
      <w:pPr>
        <w:ind w:left="7696" w:hanging="360"/>
      </w:pPr>
      <w:rPr>
        <w:rFonts w:ascii="Wingdings" w:hAnsi="Wingdings" w:hint="default"/>
      </w:rPr>
    </w:lvl>
  </w:abstractNum>
  <w:abstractNum w:abstractNumId="17" w15:restartNumberingAfterBreak="0">
    <w:nsid w:val="7E30463A"/>
    <w:multiLevelType w:val="hybridMultilevel"/>
    <w:tmpl w:val="AFA26D7A"/>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02FA"/>
    <w:multiLevelType w:val="hybridMultilevel"/>
    <w:tmpl w:val="A1108A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18856385">
    <w:abstractNumId w:val="7"/>
  </w:num>
  <w:num w:numId="2" w16cid:durableId="1947762458">
    <w:abstractNumId w:val="17"/>
  </w:num>
  <w:num w:numId="3" w16cid:durableId="453450438">
    <w:abstractNumId w:val="5"/>
  </w:num>
  <w:num w:numId="4" w16cid:durableId="1221743180">
    <w:abstractNumId w:val="6"/>
  </w:num>
  <w:num w:numId="5" w16cid:durableId="1475291444">
    <w:abstractNumId w:val="3"/>
  </w:num>
  <w:num w:numId="6" w16cid:durableId="1982540135">
    <w:abstractNumId w:val="9"/>
  </w:num>
  <w:num w:numId="7" w16cid:durableId="1926766525">
    <w:abstractNumId w:val="0"/>
  </w:num>
  <w:num w:numId="8" w16cid:durableId="2119710809">
    <w:abstractNumId w:val="16"/>
  </w:num>
  <w:num w:numId="9" w16cid:durableId="399401365">
    <w:abstractNumId w:val="14"/>
  </w:num>
  <w:num w:numId="10" w16cid:durableId="333730940">
    <w:abstractNumId w:val="18"/>
  </w:num>
  <w:num w:numId="11" w16cid:durableId="1209297686">
    <w:abstractNumId w:val="12"/>
  </w:num>
  <w:num w:numId="12" w16cid:durableId="1842893867">
    <w:abstractNumId w:val="4"/>
  </w:num>
  <w:num w:numId="13" w16cid:durableId="1403602570">
    <w:abstractNumId w:val="11"/>
  </w:num>
  <w:num w:numId="14" w16cid:durableId="1344241389">
    <w:abstractNumId w:val="1"/>
  </w:num>
  <w:num w:numId="15" w16cid:durableId="1039861182">
    <w:abstractNumId w:val="8"/>
  </w:num>
  <w:num w:numId="16" w16cid:durableId="859592021">
    <w:abstractNumId w:val="2"/>
  </w:num>
  <w:num w:numId="17" w16cid:durableId="1416630130">
    <w:abstractNumId w:val="13"/>
  </w:num>
  <w:num w:numId="18" w16cid:durableId="2040738565">
    <w:abstractNumId w:val="10"/>
  </w:num>
  <w:num w:numId="19" w16cid:durableId="1800612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b9AhkUDTwmefp1Poq9OBGEVwL3w5CfVfbtTGlKkTHxlQAWVawi9vID+2obDCue3QIpDsHo53NvsrWw5unakpaw==" w:salt="V8/VB4TQuH8/P2rVZjVP4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20"/>
    <w:rsid w:val="00006857"/>
    <w:rsid w:val="0001013A"/>
    <w:rsid w:val="00056FDC"/>
    <w:rsid w:val="00063F87"/>
    <w:rsid w:val="000F14BE"/>
    <w:rsid w:val="00112A92"/>
    <w:rsid w:val="001A1277"/>
    <w:rsid w:val="001E7520"/>
    <w:rsid w:val="00226AB7"/>
    <w:rsid w:val="00227273"/>
    <w:rsid w:val="002433AA"/>
    <w:rsid w:val="002C7884"/>
    <w:rsid w:val="002E2939"/>
    <w:rsid w:val="002E53D1"/>
    <w:rsid w:val="002F4B75"/>
    <w:rsid w:val="00310C70"/>
    <w:rsid w:val="00327C4E"/>
    <w:rsid w:val="00337498"/>
    <w:rsid w:val="003508B6"/>
    <w:rsid w:val="003A4E77"/>
    <w:rsid w:val="003B6A6E"/>
    <w:rsid w:val="003D21A7"/>
    <w:rsid w:val="003D5E34"/>
    <w:rsid w:val="004205BE"/>
    <w:rsid w:val="00440A2E"/>
    <w:rsid w:val="00481DEE"/>
    <w:rsid w:val="004B7428"/>
    <w:rsid w:val="004C3A89"/>
    <w:rsid w:val="0051441E"/>
    <w:rsid w:val="00544117"/>
    <w:rsid w:val="0056608C"/>
    <w:rsid w:val="00571E44"/>
    <w:rsid w:val="0058148A"/>
    <w:rsid w:val="00592424"/>
    <w:rsid w:val="005D0E44"/>
    <w:rsid w:val="005F2C91"/>
    <w:rsid w:val="00643FDA"/>
    <w:rsid w:val="006E5273"/>
    <w:rsid w:val="006F3490"/>
    <w:rsid w:val="0073363B"/>
    <w:rsid w:val="00737BC3"/>
    <w:rsid w:val="0074458F"/>
    <w:rsid w:val="00766314"/>
    <w:rsid w:val="00823C74"/>
    <w:rsid w:val="00853499"/>
    <w:rsid w:val="008A520A"/>
    <w:rsid w:val="008E060E"/>
    <w:rsid w:val="00904D9E"/>
    <w:rsid w:val="00906913"/>
    <w:rsid w:val="00930E40"/>
    <w:rsid w:val="009818CD"/>
    <w:rsid w:val="00985531"/>
    <w:rsid w:val="009E3070"/>
    <w:rsid w:val="009F1E70"/>
    <w:rsid w:val="00A53DA1"/>
    <w:rsid w:val="00A60E25"/>
    <w:rsid w:val="00A647A5"/>
    <w:rsid w:val="00A918B0"/>
    <w:rsid w:val="00AD5C2F"/>
    <w:rsid w:val="00B9225D"/>
    <w:rsid w:val="00B96470"/>
    <w:rsid w:val="00BB4FE1"/>
    <w:rsid w:val="00BD5B5D"/>
    <w:rsid w:val="00C43CB6"/>
    <w:rsid w:val="00C55CBD"/>
    <w:rsid w:val="00C560AC"/>
    <w:rsid w:val="00C730BB"/>
    <w:rsid w:val="00C840B6"/>
    <w:rsid w:val="00CB0016"/>
    <w:rsid w:val="00CB62CC"/>
    <w:rsid w:val="00CF3331"/>
    <w:rsid w:val="00CF6CD3"/>
    <w:rsid w:val="00D23073"/>
    <w:rsid w:val="00D33203"/>
    <w:rsid w:val="00D349EA"/>
    <w:rsid w:val="00D405B6"/>
    <w:rsid w:val="00D50D92"/>
    <w:rsid w:val="00D521B5"/>
    <w:rsid w:val="00D56BF4"/>
    <w:rsid w:val="00D85888"/>
    <w:rsid w:val="00DE0C66"/>
    <w:rsid w:val="00DE1BAF"/>
    <w:rsid w:val="00E62B6C"/>
    <w:rsid w:val="00E909A3"/>
    <w:rsid w:val="00F069A4"/>
    <w:rsid w:val="00F2624F"/>
    <w:rsid w:val="00F42BE8"/>
    <w:rsid w:val="00F665A1"/>
    <w:rsid w:val="00FB4690"/>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37782CD8-A855-4899-82D1-84C59EC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43CB6"/>
    <w:pPr>
      <w:ind w:left="720"/>
      <w:contextualSpacing/>
    </w:pPr>
  </w:style>
  <w:style w:type="paragraph" w:styleId="BalloonText">
    <w:name w:val="Balloon Text"/>
    <w:basedOn w:val="Normal"/>
    <w:link w:val="BalloonTextChar"/>
    <w:uiPriority w:val="99"/>
    <w:semiHidden/>
    <w:unhideWhenUsed/>
    <w:rsid w:val="00C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69BE-CAC4-409F-9F18-97AC6548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2620</Words>
  <Characters>14939</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11</cp:revision>
  <cp:lastPrinted>2022-06-17T13:24:00Z</cp:lastPrinted>
  <dcterms:created xsi:type="dcterms:W3CDTF">2021-10-16T14:32:00Z</dcterms:created>
  <dcterms:modified xsi:type="dcterms:W3CDTF">2024-11-20T18:58:00Z</dcterms:modified>
</cp:coreProperties>
</file>