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719D6AE8" w:rsidR="00853499" w:rsidRPr="00006857" w:rsidRDefault="00024142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>There will be established protocols at each partner jail for safe and timely transportation of patients to medical, mental health and dental appointments outside of the facility.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51E699B5" w14:textId="5C87413C" w:rsidR="00024142" w:rsidRPr="00024142" w:rsidRDefault="00024142" w:rsidP="0002414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>When it is established, a patient will need an outside appointment, the health services administrator or d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esignee </w:t>
            </w: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will be notified to arrange transportation that will ensure patient safety and continuity of care. </w:t>
            </w:r>
          </w:p>
          <w:p w14:paraId="16A38C7F" w14:textId="64C6DBE9" w:rsidR="00024142" w:rsidRPr="00024142" w:rsidRDefault="00024142" w:rsidP="0002414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The medical provider will establish, if any, medication,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or </w:t>
            </w: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treatment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is </w:t>
            </w: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>needed prior to, during or after transportation.</w:t>
            </w:r>
          </w:p>
          <w:p w14:paraId="1B51B284" w14:textId="1FEEFBB7" w:rsidR="00024142" w:rsidRPr="00024142" w:rsidRDefault="00024142" w:rsidP="0002414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>If the patient is suspected of having an infectious or communicable airborne disease the patient and all transporting officers will wear N95 masks.</w:t>
            </w:r>
          </w:p>
          <w:p w14:paraId="283A2548" w14:textId="7722992B" w:rsidR="00024142" w:rsidRPr="00024142" w:rsidRDefault="00024142" w:rsidP="0002414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All patients on contact precautions will be required to wear PPE designated to reduce infectious transmission. </w:t>
            </w:r>
          </w:p>
          <w:p w14:paraId="59B4FEE4" w14:textId="4D7F58DF" w:rsidR="00024142" w:rsidRPr="00024142" w:rsidRDefault="00024142" w:rsidP="00024142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If the patient is being transferred to another facility the transporting officers will bring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a patient </w:t>
            </w: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face sheet and healthcare transfer form. </w:t>
            </w:r>
          </w:p>
          <w:p w14:paraId="711BE9FC" w14:textId="0FA35277" w:rsidR="00853499" w:rsidRPr="00006857" w:rsidRDefault="00024142" w:rsidP="00024142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24142">
              <w:rPr>
                <w:rFonts w:ascii="Arial" w:hAnsi="Arial" w:cs="Arial"/>
                <w:color w:val="auto"/>
                <w:sz w:val="24"/>
                <w:szCs w:val="24"/>
              </w:rPr>
              <w:t>All acutely mentally ill patients will be accompanied by at least two officers with proper safety precautions in place.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D43B550" w14:textId="6286C449" w:rsidR="00853499" w:rsidRDefault="003D474B" w:rsidP="005D508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</w:t>
            </w:r>
            <w:r w:rsidR="00045CF8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to complete the Maine Sheriff’s Association Medical Transfer Form</w:t>
            </w:r>
            <w:r w:rsidR="00B25A46">
              <w:rPr>
                <w:rFonts w:ascii="Arial" w:hAnsi="Arial" w:cs="Arial"/>
                <w:color w:val="auto"/>
                <w:sz w:val="24"/>
                <w:szCs w:val="24"/>
              </w:rPr>
              <w:t xml:space="preserve"> (Transferring Facility)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for all patient</w:t>
            </w:r>
            <w:r w:rsidR="00024142">
              <w:rPr>
                <w:rFonts w:ascii="Arial" w:hAnsi="Arial" w:cs="Arial"/>
                <w:color w:val="auto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024142">
              <w:rPr>
                <w:rFonts w:ascii="Arial" w:hAnsi="Arial" w:cs="Arial"/>
                <w:color w:val="auto"/>
                <w:sz w:val="24"/>
                <w:szCs w:val="24"/>
              </w:rPr>
              <w:t xml:space="preserve">transferring to another facility following policy and procedure Transfer of Patients. </w:t>
            </w:r>
          </w:p>
          <w:p w14:paraId="3925521A" w14:textId="03CB15E9" w:rsidR="005D508B" w:rsidRPr="00006857" w:rsidRDefault="00024142" w:rsidP="007236F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The HSA and/or designee will complete the Scheduled Appointment Transportation form </w:t>
            </w:r>
            <w:r w:rsidR="007236F6">
              <w:rPr>
                <w:rFonts w:ascii="Arial" w:hAnsi="Arial" w:cs="Arial"/>
                <w:color w:val="auto"/>
                <w:sz w:val="24"/>
                <w:szCs w:val="24"/>
              </w:rPr>
              <w:t>when arranging transportation for outside appointments.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460E63" w:rsidRDefault="00337498" w:rsidP="00823C74">
            <w:pPr>
              <w:spacing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6E06E0CA" w:rsidR="00337498" w:rsidRPr="00460E63" w:rsidRDefault="00337498" w:rsidP="00337498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61987144" w14:textId="303E19B7" w:rsidR="00705A20" w:rsidRPr="00705A20" w:rsidRDefault="00705A20" w:rsidP="00705A20">
      <w:pPr>
        <w:rPr>
          <w:rFonts w:ascii="Arial Black" w:hAnsi="Arial Black" w:cs="Times New Roman"/>
          <w:sz w:val="32"/>
          <w:szCs w:val="32"/>
        </w:rPr>
      </w:pPr>
    </w:p>
    <w:p w14:paraId="6A466EEE" w14:textId="018F5B57" w:rsidR="00705A20" w:rsidRPr="00705A20" w:rsidRDefault="00705A20" w:rsidP="00C65FD7">
      <w:pPr>
        <w:tabs>
          <w:tab w:val="left" w:pos="2904"/>
          <w:tab w:val="right" w:pos="10915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  <w:r w:rsidR="00C65FD7">
        <w:rPr>
          <w:rFonts w:ascii="Arial Black" w:hAnsi="Arial Black" w:cs="Times New Roman"/>
          <w:sz w:val="32"/>
          <w:szCs w:val="32"/>
        </w:rPr>
        <w:tab/>
      </w:r>
    </w:p>
    <w:sectPr w:rsidR="00705A20" w:rsidRPr="00705A20" w:rsidSect="00A64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75" w:right="245" w:bottom="36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634E" w14:textId="77777777" w:rsidR="00C66148" w:rsidRDefault="00C66148" w:rsidP="00BD5B5D">
      <w:pPr>
        <w:spacing w:after="0" w:line="240" w:lineRule="auto"/>
      </w:pPr>
      <w:r>
        <w:separator/>
      </w:r>
    </w:p>
  </w:endnote>
  <w:endnote w:type="continuationSeparator" w:id="0">
    <w:p w14:paraId="20D6FD1D" w14:textId="77777777" w:rsidR="00C66148" w:rsidRDefault="00C66148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878F" w14:textId="77777777" w:rsidR="00C65FD7" w:rsidRDefault="00C65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A914" w14:textId="3FC12A95" w:rsidR="003B6A6E" w:rsidRPr="00705A20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705A20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2318" w14:textId="77777777" w:rsidR="00C65FD7" w:rsidRDefault="00C65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FB82" w14:textId="77777777" w:rsidR="00C66148" w:rsidRDefault="00C66148" w:rsidP="00BD5B5D">
      <w:pPr>
        <w:spacing w:after="0" w:line="240" w:lineRule="auto"/>
      </w:pPr>
      <w:r>
        <w:separator/>
      </w:r>
    </w:p>
  </w:footnote>
  <w:footnote w:type="continuationSeparator" w:id="0">
    <w:p w14:paraId="12946064" w14:textId="77777777" w:rsidR="00C66148" w:rsidRDefault="00C66148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F177F" w14:textId="77777777" w:rsidR="00C65FD7" w:rsidRDefault="00C65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63F17627" w:rsidR="0074458F" w:rsidRPr="00B96470" w:rsidRDefault="00460E63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Patient</w:t>
    </w:r>
    <w:r w:rsidR="00024142">
      <w:rPr>
        <w:rFonts w:ascii="Arial" w:hAnsi="Arial" w:cs="Arial"/>
        <w:bCs/>
        <w:sz w:val="32"/>
        <w:szCs w:val="36"/>
      </w:rPr>
      <w:t xml:space="preserve"> Transportation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10C2" w14:textId="77777777" w:rsidR="00C65FD7" w:rsidRDefault="00C65F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ocumentProtection w:edit="readOnly" w:enforcement="1" w:cryptProviderType="rsaAES" w:cryptAlgorithmClass="hash" w:cryptAlgorithmType="typeAny" w:cryptAlgorithmSid="14" w:cryptSpinCount="100000" w:hash="xTNCcSQoiiDh5yMtiwXAPXET9eWVtsX3a1yPbhzuJO2rOODso5jt8cQUJB2QeWeP6MBDI+ciExjllyLvuCdQ8w==" w:salt="V4N7ptrBDkgr41+9wXge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24142"/>
    <w:rsid w:val="00045CF8"/>
    <w:rsid w:val="00063F87"/>
    <w:rsid w:val="001A1277"/>
    <w:rsid w:val="001E7520"/>
    <w:rsid w:val="002C7884"/>
    <w:rsid w:val="002E53D1"/>
    <w:rsid w:val="00310C70"/>
    <w:rsid w:val="00337498"/>
    <w:rsid w:val="003508B6"/>
    <w:rsid w:val="003A4E77"/>
    <w:rsid w:val="003B6A6E"/>
    <w:rsid w:val="003D21A7"/>
    <w:rsid w:val="003D474B"/>
    <w:rsid w:val="004205BE"/>
    <w:rsid w:val="00440A2E"/>
    <w:rsid w:val="00460E63"/>
    <w:rsid w:val="00481DEE"/>
    <w:rsid w:val="004B7428"/>
    <w:rsid w:val="005D508B"/>
    <w:rsid w:val="005F2C91"/>
    <w:rsid w:val="00665837"/>
    <w:rsid w:val="006E5273"/>
    <w:rsid w:val="00705A20"/>
    <w:rsid w:val="007236F6"/>
    <w:rsid w:val="0074458F"/>
    <w:rsid w:val="00823C74"/>
    <w:rsid w:val="00853499"/>
    <w:rsid w:val="008E060E"/>
    <w:rsid w:val="00906913"/>
    <w:rsid w:val="00930E40"/>
    <w:rsid w:val="009C090E"/>
    <w:rsid w:val="009F1E70"/>
    <w:rsid w:val="00A647A5"/>
    <w:rsid w:val="00B25A46"/>
    <w:rsid w:val="00B96470"/>
    <w:rsid w:val="00BD5B5D"/>
    <w:rsid w:val="00C560AC"/>
    <w:rsid w:val="00C65FD7"/>
    <w:rsid w:val="00C66148"/>
    <w:rsid w:val="00CB0016"/>
    <w:rsid w:val="00CB62CC"/>
    <w:rsid w:val="00D85888"/>
    <w:rsid w:val="00DE0C66"/>
    <w:rsid w:val="00E62B6C"/>
    <w:rsid w:val="00E909A3"/>
    <w:rsid w:val="00F069A4"/>
    <w:rsid w:val="00FC639B"/>
    <w:rsid w:val="00FC64A0"/>
    <w:rsid w:val="00FC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D1324"/>
  <w15:docId w15:val="{61491A67-F58A-4EC2-B33B-78FDACD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EB41-D0C2-402C-A289-9A6E0B4F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1247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king</dc:creator>
  <cp:lastModifiedBy>heather king</cp:lastModifiedBy>
  <cp:revision>12</cp:revision>
  <cp:lastPrinted>2021-03-05T14:48:00Z</cp:lastPrinted>
  <dcterms:created xsi:type="dcterms:W3CDTF">2020-12-20T13:45:00Z</dcterms:created>
  <dcterms:modified xsi:type="dcterms:W3CDTF">2023-11-09T17:18:00Z</dcterms:modified>
</cp:coreProperties>
</file>